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9C1" w:rsidRPr="002B443C" w:rsidRDefault="00A629C1" w:rsidP="00A629C1">
      <w:pPr>
        <w:jc w:val="right"/>
        <w:rPr>
          <w:rFonts w:ascii="Times New Roman" w:hAnsi="Times New Roman" w:cs="Times New Roman"/>
          <w:b/>
          <w:i/>
          <w:sz w:val="24"/>
        </w:rPr>
      </w:pPr>
      <w:r w:rsidRPr="002B443C">
        <w:rPr>
          <w:rFonts w:ascii="Times New Roman" w:hAnsi="Times New Roman" w:cs="Times New Roman"/>
          <w:b/>
          <w:i/>
          <w:sz w:val="24"/>
        </w:rPr>
        <w:t>Приложение 1</w:t>
      </w:r>
    </w:p>
    <w:p w:rsidR="00A629C1" w:rsidRPr="00A629C1" w:rsidRDefault="00A629C1" w:rsidP="00A629C1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Матрица соответствия компетенций и составных частей ОПСПО ППССЗ</w:t>
      </w:r>
    </w:p>
    <w:p w:rsidR="00A629C1" w:rsidRDefault="00A629C1" w:rsidP="00A629C1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55744960" wp14:editId="692FC5D5">
            <wp:extent cx="9251950" cy="5765165"/>
            <wp:effectExtent l="0" t="0" r="6350" b="698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765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29C1" w:rsidRDefault="00A629C1" w:rsidP="00A629C1"/>
    <w:p w:rsidR="00A629C1" w:rsidRDefault="00A629C1" w:rsidP="00A629C1"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2C1D23F1" wp14:editId="74F8A805">
            <wp:extent cx="9251950" cy="5377815"/>
            <wp:effectExtent l="0" t="0" r="635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377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29C1" w:rsidRDefault="00A629C1" w:rsidP="00A629C1"/>
    <w:p w:rsidR="00A629C1" w:rsidRDefault="00A629C1" w:rsidP="00A629C1">
      <w:pPr>
        <w:sectPr w:rsidR="00A629C1" w:rsidSect="00685917">
          <w:pgSz w:w="16838" w:h="11906" w:orient="landscape"/>
          <w:pgMar w:top="709" w:right="1134" w:bottom="85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114300" distR="114300" wp14:anchorId="36DD5E4D" wp14:editId="65778AEF">
            <wp:extent cx="9251950" cy="4929505"/>
            <wp:effectExtent l="0" t="0" r="6350" b="444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929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29C1" w:rsidRPr="002B443C" w:rsidRDefault="00A629C1" w:rsidP="00A629C1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2</w:t>
      </w:r>
    </w:p>
    <w:p w:rsidR="00A629C1" w:rsidRDefault="00A629C1" w:rsidP="00A629C1"/>
    <w:tbl>
      <w:tblPr>
        <w:tblW w:w="94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98"/>
        <w:gridCol w:w="1406"/>
        <w:gridCol w:w="2765"/>
        <w:gridCol w:w="3089"/>
      </w:tblGrid>
      <w:tr w:rsidR="00A629C1" w:rsidTr="004B3C61">
        <w:trPr>
          <w:trHeight w:val="542"/>
        </w:trPr>
        <w:tc>
          <w:tcPr>
            <w:tcW w:w="9458" w:type="dxa"/>
            <w:gridSpan w:val="4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Общие и профессиональные компетенции </w:t>
            </w:r>
          </w:p>
        </w:tc>
      </w:tr>
      <w:tr w:rsidR="00A629C1" w:rsidTr="004B3C61">
        <w:trPr>
          <w:trHeight w:val="393"/>
        </w:trPr>
        <w:tc>
          <w:tcPr>
            <w:tcW w:w="9458" w:type="dxa"/>
            <w:gridSpan w:val="4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специальность 09.02.07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«Информационные системы и программирование» - Администратор баз данных.</w:t>
            </w:r>
          </w:p>
        </w:tc>
      </w:tr>
      <w:tr w:rsidR="00A629C1" w:rsidTr="004B3C61">
        <w:trPr>
          <w:trHeight w:val="1571"/>
        </w:trPr>
        <w:tc>
          <w:tcPr>
            <w:tcW w:w="2198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Виды профессиональной деятельности</w:t>
            </w: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Компетенции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 освоения</w:t>
            </w:r>
          </w:p>
        </w:tc>
      </w:tr>
      <w:tr w:rsidR="00A629C1" w:rsidTr="004B3C61">
        <w:trPr>
          <w:trHeight w:val="374"/>
        </w:trPr>
        <w:tc>
          <w:tcPr>
            <w:tcW w:w="9458" w:type="dxa"/>
            <w:gridSpan w:val="4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Общие компетенции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ПМ.01 Разработка модулей программного обеспечения для компьютерных систем;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ПМ.02 Осуществление интеграции программных модулей;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ПМ.04 Сопровождение и обслуживание программного обеспечения компьютерных систем;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ПМ.07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Соадминистрирование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баз данных и серверов;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ПМ.11 Разработка, администрирование и защита баз данных</w:t>
            </w: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Умения: распознавать задачу и/или проблему в профессиональном и/или социальном контексте; анализировать задачу и/или проблему и выделять её составные части; определять этапы решения задачи; выявлять и эффективно искать информацию, необходимую для решения задачи и/или проблемы;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составить план действия; определить необходимые ресурсы;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владеть актуальными методами работы в профессиональной и смежных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сферах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;р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еализовать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составленный план;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результат и последствия своих действий (самостоятельно или с помощью наставника)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Знания: актуальный профессиональный и социальный контекст, в котором приходится работать и жить; основные источники информации и ресурсы для решения задач и проблем в профессиональном и/или социальном контексте;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алгоритмы выполнения работ в профессиональной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смежных областях; методы работы в профессиональной и смежных сферах;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структуру плана для решения задач; порядок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оценки результатов решения задач профессиональной деятельности</w:t>
            </w:r>
            <w:proofErr w:type="gramEnd"/>
          </w:p>
        </w:tc>
      </w:tr>
      <w:tr w:rsidR="00A629C1" w:rsidTr="004B3C61">
        <w:trPr>
          <w:trHeight w:val="374"/>
        </w:trPr>
        <w:tc>
          <w:tcPr>
            <w:tcW w:w="2198" w:type="dxa"/>
            <w:vMerge/>
            <w:vAlign w:val="center"/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Умения: определять задачи для поиска информации; определять необходимые источники информации; планировать процесс поиска; структурировать получаемую информацию; выделять наиболее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значимое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перечне информации; оценивать практическую значимость результатов поиска; оформлять результаты поиска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Знания: номенклатура информационных источников, применяемых в профессиональной деятельности; приемы структурирования информации; формат оформления результатов поиска информации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/>
            <w:vAlign w:val="center"/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3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Умения: определять актуальность нормативно-правовой документации в профессиональной деятельности; применять современную научную профессиональную терминологию; определять и выстраивать траектории профессионального развития и самообразования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Знания: содержание актуальной нормативно-правовой документации; современная научная и профессиональная терминология; возможные траектории профессионального развития и самообразования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/>
            <w:vAlign w:val="center"/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4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Работать в коллективе и команде, эффективно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взаимодействовать с коллегами, руководством, клиентами.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Умения: организовывать работу коллектива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команды; взаимодействовать с коллегами, руководством, клиентами в ходе профессиональной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Знания: психологические основы деятельности коллектива, психологические особенности личности; основы проектной деятельности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/>
            <w:vAlign w:val="center"/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5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Умения: грамотно излагать свои мысли и оформлять документы по профессиональной тематике на государственном языке, проявлять толерантность в рабочем коллективе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Знания: особенности социального и культурного контекста; правила оформления документов и построения устных сообщений. 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/>
            <w:vAlign w:val="center"/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6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ценностей.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Умения: описывать значимость своей специальности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Знания: сущность гражданско-патриотической позиции, общечеловеческих ценностей; значимость профессиональной деятельности по специальности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/>
            <w:vAlign w:val="center"/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7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Умения: соблюдать нормы экологической безопасности; определять направления ресурсосбережения в рамках профессиональной деятельности по специальности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Знания: правила экологической безопасности при ведении профессиональной деятельности; основные ресурсы, задействованные в профессиональной деятельности; пути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обеспечения ресурсосбережения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/>
            <w:vAlign w:val="center"/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Использовать средства физической культуры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сохраления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укрепления здоровья в процессе профессиональной деятельности и поддержания необходимого уровня физической подготовленности.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Умения: использовать физкультурно-оздоровительную деятельность для укрепления здоровья, достижения жизненных и профессиональных целей; применять рациональные приемы двигательных функций в профессиональной деятельности; пользоваться средствами профилактики перенапряжения характерными для данной специальности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Знания: роль физической культуры в общекультурном, профессиональном и социальном развитии человека; основы здорового образа жизни; условия профессиональной деятельности и зоны риска физического здоровья для специальности;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средства профилактики перенапряжения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/>
            <w:vAlign w:val="center"/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9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Умения: применять средства информационных технологий для решения профессиональных задач; использовать современное программное обеспечение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Знания: современные средства и устройства информатизации; порядок их применения и программное обеспечение в профессиональной деятельности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/>
            <w:vAlign w:val="center"/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Пользоваться профессиональной документацией на государственном и иностранном языке.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Умения: понимать общий смысл четко произнесенных высказываний на известные темы (профессиональные и бытовые), понимать тексты на базовые профессиональные темы; участвовать в диалогах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знакомые общие и профессиональные темы; строить простые высказывания о себе и о своей профессиональной деятельности; кратко обосновывать и объяснить свои действия (текущие и планируемые); писать простые связные сообщения на знакомые или интересующие профессиональные темы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Знания: правила построения простых и сложных предложений на профессиональные темы; основные общеупотребительные глаголы (бытовая и профессиональная лексика); лексический минимум, относящийся к описанию предметов, средств и процессов профессиональной деятельности; особенности произношения; правила чтения текстов профессиональной направленности 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/>
            <w:vAlign w:val="center"/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11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Планировать предпринимательскую деятельность в профессиональной сфере.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Умения: выявлять достоинства и недостатки коммерческой идеи; презентовать идеи открытия собственного дела в профессиональной деятельности; оформлять бизнес-план; рассчитывать размеры выплат по процентным ставкам кредитования; определять инвестиционную привлекательность коммерческих идей в рамках профессиональной деятельности; презентовать бизнес-идею; определять источники финансирования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Знание: основы предпринимательской деятельности; основы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финансовой грамотности; правила разработки бизнес-планов; порядок выстраивания презентации;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кредитные банковские продукты </w:t>
            </w:r>
          </w:p>
        </w:tc>
      </w:tr>
      <w:tr w:rsidR="00A629C1" w:rsidTr="004B3C61">
        <w:trPr>
          <w:trHeight w:val="374"/>
        </w:trPr>
        <w:tc>
          <w:tcPr>
            <w:tcW w:w="9458" w:type="dxa"/>
            <w:gridSpan w:val="4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Профессиональные компетенции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ПМ.01 Разработка модулей программного обеспечения для компьютерных систем</w:t>
            </w: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1.1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алгоритмы разработки программных модулей в соответствии с техническим заданием.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Практический опыт: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Разрабатывать алгоритм решения поставленной задачи и реализовывать его средствами автоматизированного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ектирования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Умения: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Формировать алгоритмы разработки программных модулей в соответствии с техническим заданием.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Оформлять документацию на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граммные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Знания: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Основные этапы разработки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Основные принципы технологии структурного и объектно-ориентированного программирования.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/>
            <w:vAlign w:val="center"/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1.2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Разрабатывать программные модули в соответствии с техническим заданием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Разрабатывать код программного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дукта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основе готовой спецификации на уровне модуля.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Создавать программу по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разработан-ному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алгоритму как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отдельныймо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-дуль.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Оформлять документацию на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граммные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Основные этапы разработки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Основные принципы технологии структурного и объектно-ориентированного программирования. 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/>
            <w:vAlign w:val="center"/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1.3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Выполнять отладку программных модулей с использованием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специализированных программных средств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Использовать инструментальные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этапе отладки программного продукта.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Проводить тестирование программно-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модуля по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определенному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сцена-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Умения: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Выполнять отладку и тестирование программы на уровне модуля.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Оформлять документацию на программные средства.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Знания: Основные принципы отладки и тестирования программных продуктов.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Инструментарий отладки программных продуктов. 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/>
            <w:vAlign w:val="center"/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1.4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тестирование программных модулей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Проводить тестирование программного модуля по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определенному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сцена-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рию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Использовать инструментальные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этапе тестирования программ-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продукта.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Выполнять отладку и тестирование программы на уровне модуля.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Оформлять документацию на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граммные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Основные виды и принципы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тестирова-ния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программных продуктов. 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/>
            <w:vAlign w:val="center"/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1.5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рефакторинг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оптимизацию программного кода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Анализировать алгоритмы, в том числе с применением инструментальных средств.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Осуществлять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рефакторинг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оптими-зацию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программного кода.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Выполнять оптимизацию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рефакто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-ринг программного кода.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Работать с системой контроля версий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Способы оптимизации и приемы ре-факторинга.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Инструментальные средства анализа алгоритма.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Методы организации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рефакторинга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оптимизации кода.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Принципы работы с системой контроля версий. 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/>
            <w:vAlign w:val="center"/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1.6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Разрабатывать модули программного обеспечения для мобильных платформ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Разрабатывать мобильные приложения.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Осуществлять разработку кода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модуля на современных языках программирования.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Оформлять документацию на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граммные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средства.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Основные этапы разработки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Основные принципы технологии структурного и объектно-ориентированного программирования. 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ПМ.02 Осуществление интеграции программных модулей</w:t>
            </w: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2.1. 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Разрабатывать требования к программным модулям на основе анализа проектной и технической документации на предмет взаимодействия компонент.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Разрабатывать и оформлять требования к программным модулям по предложенной документации.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Разрабатывать тестовые наборы (пакеты) для программного модуля.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Разрабатывать тестовые сценарии программного средства.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Инспектировать разработанные программные модули на предмет соответствия стандартам кодирования.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Анализировать проектную и техническую документацию.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Использовать специализированные графические средства построения и анализа архитектуры программных продуктов.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Организовывать заданную интеграцию модулей в программные средства на базе имеющейся архитектуры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матизации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бизнес-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процессов.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Определять источники и приемники данных.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Проводить сравнительный анализ.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полнять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отладку, используя методы и инструменты условной компиляции (классы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Debug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Trace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Оценивать размер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минимальногонабо-ра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тестов.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Разрабатывать тестовые пакеты 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стовые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сценарии.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Выявлять ошибки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компо-нентах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основе спецификаций.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Модели процесса разработки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граммного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обеспечения.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Основные принципы процесса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разра-ботки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программного обеспечения.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Основные подходы к интегрированию программных модулей.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Виды и варианты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интеграционных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Современные технологии и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-менты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интеграции.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Основные протоколы доступа к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ным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Методы и способы идентификации сбоев и ошибок при интеграции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ложений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Методы отладочных классов.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Стандарты качества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кументации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Основы организации инспектирования и верификации.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Встроенные и основные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специализиро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-ванные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инструменты анализа качества программных продуктов.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Графические средства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проектирования архитектуры программных продуктов.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Методы организации работы в команде разработчиков. 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/>
            <w:vAlign w:val="center"/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2.2. 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интеграцию модулей в программное обеспечение.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Практический опыт: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Интегрировать модули в программное обеспечение.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Отлаживать программные модули.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Инспектировать разработанные программные модули на предмет соответствия стандартам кодирования.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Умения: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Использовать выбранную систему контроля версий.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Использовать методы для получения кода с заданной функциональностью и степенью качества.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Организовывать заданную интеграцию модулей в программные средства на базе имеющейся архитектуры и автоматизации бизнес-процессов.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Использовать различные транспортные протоколы и стандарты форматирования сообщений.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Выполнять тестирование интеграции.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Организовывать постобработку данных.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Создавать класс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исключения на основе базовых классов.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Выполнять ручное и автоматизированное тестирование программного модуля.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Выявлять ошибки в системных компонентах на основе спецификаций.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Использовать приемы работы в системах контроля версий.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Знания: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Модели процесса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разработки программного обеспечения.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Основные принципы процесса разработки программного обеспечения.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Основные подходы к интегрированию программных модулей.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Основы верификации программного обеспечения.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Современные технологии и инструменты интеграции.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Основные протоколы доступа к данным.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Методы и способы идентификации сбоев и ошибок при интеграции приложений.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Основные методы отладки.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Методы и схемы обработки исключительных ситуаций.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Основные методы и виды тестирования программных продуктов.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Стандарты качества программной документации.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Основы организации инспектирования и верификации.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Приемы работы с инструментальными средствами тестирования и отладки.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Методы организации работы в команде разработчиков.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/>
            <w:vAlign w:val="center"/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2.3. 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отладку программного модуля с использованием специализированных программных средств.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Отлаживать программные модули.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Инспектировать разработанные программные модули на предмет соответствия стандартам кодирования.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Использовать выбранную систему контроля версий.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Использовать методы для получения кода с заданной функциональностью и степенью качества.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Анализировать проектную и техническую документацию.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Использовать инструментальные средства отладки программных продуктов.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Определять источники и приемники данных.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Выполнять тестирование интеграции.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Организовывать постобработку данных.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Использовать приемы работы в системах контроля версий.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Выполнять отладку, используя методы и инструменты условной компиляции.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Выявлять ошибки в системных компонентах на основе спецификаций.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Модели процесса разработки программного обеспечения.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Основные принципы процесса разработки программного обеспечения.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Основные подходы к интегрированию программных модулей.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Основы верификации и аттестации программного обеспечения.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Методы и способы идентификации сбоев и ошибок при интеграции приложений.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Основные методы отладки.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Методы и схемы обработки исключительных ситуаций.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Приемы работы с инструментальными средствами тестирования и отладки.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Стандарты качества программной документации.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Основы организации инспектирования и верификации.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Встроенные и основные специализированные инструменты анализа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качества программных продуктов.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Методы организации работы в команде разработчиков. 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/>
            <w:vAlign w:val="center"/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2.4. 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разработку тестовых наборов и тестовых сценариев для программного обеспечения.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Разрабатывать тестовые наборы (пакеты) для программного модуля.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Разрабатывать тестовые сценарии программного средства.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Инспектировать разработанные программные модули на предмет соответствия стандартам кодирования.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Использовать выбранную систему контроля версий.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Анализировать проектную и техническую документацию.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Выполнять тестирование интеграции.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Организовывать постобработку данных.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Использовать приемы работы в системах контроля версий.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Оценивать размер минимального набора тестов.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Разрабатывать тестовые пакеты и тестовые сценарии.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Выполнять ручное и автоматизированное тестирование программного модуля.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Выявлять ошибки в системных компонентах на основе спецификаций.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Модели процесса разработки программного обеспечения.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Основные принципы процесса разработки программного обеспечения.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Основные подходы к интегрированию программных модулей.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Основы верификации и аттестации программного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обеспечения.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Методы и способы идентификации сбоев и ошибок при интеграции приложений.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Методы и схемы обработки исключительных ситуаций.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Основные методы и виды тестирования программных продуктов.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Приемы работы с инструментальными средствами тестирования и отладки.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Стандарты качества программной документации.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Основы организации инспектирования и верификации.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Встроенные и основные специализированные инструменты анализа качества программных продуктов.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Методы организации работы в команде разработчиков. 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/>
            <w:vAlign w:val="center"/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2.5. 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Производить инспектирование компонент программного обеспечения на предмет соответствия стандартам кодирования.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Инспектировать разработанные программные модули на предмет соответствия стандартам кодирования.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Использовать выбранную систему контроля версий.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Использовать методы для получения кода с заданной функциональностью и степенью качества.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Анализировать проектную и техническую документацию.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Организовывать постобработку данных.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Приемы работы в системах контроля версий.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Выявлять ошибки в системных компонентах на основе спецификаций.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Модели процесса разработки программного обеспечения.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Основные принципы процесса разработки программного обеспечения.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Основные подходы к интегрированию программных модулей.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Основы верификации и аттестации программного обеспечения.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Стандарты качества программной документации.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Основы организации инспектирования и верификации.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Встроенные и основные специализированные инструменты анализа качества программных продуктов.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Методы организации работы в команде разработчиков. 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ПМ.04 Сопровождение и обслуживание программного обеспечения компьютерных систем</w:t>
            </w: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4.1.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инсталляцию, настройку и обслуживание программного обеспечения компьютерных систем.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Выполнять инсталляцию, настройку и обслуживание программного обеспечения компьютерных систем.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Настройка отдельных компонентов программного обеспечения компьютерных систем.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Подбирать и настраивать конфигурацию программного обеспечения компьютерных систем.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Проводить инсталляцию программного обеспечения компьютерных систем.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Производить настройку отдельных компонент программного обеспечения компьютерных систем.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Основные методы и средства эффективного анализа функционирования программного обеспечения.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Основные виды работ на этапе сопровождения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/>
            <w:vAlign w:val="center"/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4.2. 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Осуществлять измерения эксплуатационных характеристик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программного обеспечения компьютерных систем.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Измерять эксплуатационные характеристики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программного обеспечения компьютерных систем на соответствие требованиям.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Измерять и анализировать эксплуатационные характеристики качества программного обеспечения.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Основные методы и средства эффективного анализа функционирования программного обеспечения.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Основные принципы контроля конфигурации и поддержки целостности конфигурации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/>
            <w:vAlign w:val="center"/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4.3. 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Выполнять работы по модификации отдельных компонент программного обеспечения в соответствии с потребностями заказчика.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Модифицировать отдельные компоненты программного обеспечения в соответствии с потребностями заказчика.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Выполнение отдельных видов работ на этапе поддержки программного обеспечения компьютерных систем.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Определять направления модификации программного продукта.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Разрабатывать и настраивать программные модули программного продукта.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Настраивать конфигурацию программного обеспечения компьютерных систем.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Основные методы и средства эффективного анализа функционирования программного обеспечения. 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/>
            <w:vAlign w:val="center"/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4.4. 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Обеспечивать защиту программного обеспечения компьютерных систем программными средствами.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Обеспечивать защиту программного обеспечения компьютерных систем программными средствами.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Использовать методы защиты программного обеспечения компьютерных систем.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Анализировать риски и характеристики качества программного обеспечения.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Выбирать и использовать методы и средства защиты компьютерных систем программными и аппаратными средствами.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Основные средства и методы защиты компьютерных систем программными и аппаратными средствами. 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ПМ.07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Соадминистрирование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баз данных и серверов</w:t>
            </w: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7.1. 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Выявлять технические проблемы, возникающие в процессе эксплуатации баз данных и серверов.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Идентифицировать технические проблемы, возникающих в процессе эксплуатации баз данных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Добавлять, обновлять и удалять данные.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Выполнять запросы на выборку и обработку данных на языке SQL.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Модели данных, иерархическую, сетевую и реляционную модели данных, их типы, основные операции и ограничения.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Уровни качества программной продукции. 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/>
            <w:vAlign w:val="center"/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7.2. 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администрирование отдельных компонент серверов.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Участвовать в администрировании отдельных компонент серверов.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Осуществлять основные функции по администрированию баз данных.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Проектировать и создавать базы данных.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Тенденции развития банков данных.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Технология установки и настройки сервера баз данных.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Требования к безопасности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сервера базы данных. 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/>
            <w:vAlign w:val="center"/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7.3. 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требования к конфигурации локальных компьютерных сетей и серверного оборудования, необходимые для работы баз данных и серверов.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Формировать необходимые для работы информационной системы требования к конфигурации локальных компьютерных сетей.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Формировать требования к конфигурации локальных компьютерных сетей и серверного оборудования, необходимые для работы баз данных и серверов в рамках поставленной задачи.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Представление структур данных.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Технология установки и настройки сервера баз данных.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Требования к безопасности сервера базы данных. 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/>
            <w:vAlign w:val="center"/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7.4. 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администрирование баз данных в рамках своей компетенции.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Участвовать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соадминистрировании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серверов.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Проверять наличие сертификатов на информационную систему или бизнес-приложения.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Применять законодательство Российской Федерации в области сертификации программных средств информационных технологий.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Развертывать, обслуживать и поддерживать работу современных баз данных и серверов.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Модели данных и их типы.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Основные операции и ограничения.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Уровни качества программной продукции. 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/>
            <w:vAlign w:val="center"/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7.5. 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Проводить аудит систем безопасности баз данных и серверов, с использованием регламентов по защите информации.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Разрабатывать политику безопасности SQL сервера, базы данных и отдельных объектов базы данных.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Разрабатывать политику безопасности SQL сервера, базы данных и отдельных объектов базы данных.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Владеть технологиями проведения сертификации программного средства.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Технология установки и настройки сервера баз данных.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Требования к безопасности сервера базы данных.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Государственные стандарты и требования к обслуживанию баз данных. 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 w:val="restart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ПМ.11 Разработка, администрирование и защита баз данных</w:t>
            </w: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11.1.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сбор, обработку и анализ информации для проектирования баз данных.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Выполнять сбор, обработку и анализ информации для проектирования баз данных.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Работать с документами отраслевой направленности.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Собирать, обрабатывать и анализировать информацию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предпроектной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стадии.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Методы описания схем баз данных в современных СУБД.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Основные положения теории баз данных, хранилищ данных, баз знаний.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Основные принципы структуризации и нормализации базы данных.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Основные принципы построения концептуальной, логической и физической модели данных. 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/>
            <w:vAlign w:val="center"/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11.2. 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Проектировать базу данных на основе анализа предметной области.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Выполнять работы с документами отраслевой направленности.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Работать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современными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case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-средствами проектирования баз данных.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Основные принципы структуризации и нормализации базы данных.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Структуры данных СУБД, общий подход к организации представлений, таблиц, индексов и кластеров. 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/>
            <w:vAlign w:val="center"/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ПК 11.3.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Разрабатывать объекты базы данных в соответствии с результатами анализа предметной области.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Работать с объектами баз данных в конкретной системе управления базами данных.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Использовать стандартные методы защиты объектов базы данных.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Работать с документами отраслевой направленности.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Использовать средства заполнения базы данных.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Использовать стандартные методы защиты объектов базы данных.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Работать с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современными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case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-средствами проектирования баз данных.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Создавать объекты баз данных в современных СУБД.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Методы описания схем баз данных в современных СУБД.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Структуры данных СУБД, общий подход к организации представлений, таблиц, индексов и кластеров.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Методы организации целостности данных. 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/>
            <w:vAlign w:val="center"/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11.4. 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Реализовывать базу данных в конкретной системе управления базами данных.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Работать с объектами базы данных в конкретной системе управления базами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данных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Создавать объекты баз данных в современных СУБД.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Основные принципы структуризации и нормализации базы данных.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Основные принципы построения концептуальной, логической и физической модели данных. 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/>
            <w:vAlign w:val="center"/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11.5. 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Администрировать базы данных.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Выполнять работы с объектами базы данных в конкретной системе управления базами данных.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Применять стандартные методы для защиты объектов базы данных.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Выполнять стандартные процедуры резервного копирования и мониторинга выполнения этой процедуры.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Выполнять процедуру восстановления базы данных и вести мониторинг выполнения этой процедуры.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Технологии передачи и обмена данными в компьютерных сетях.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Алгоритм проведения процедуры резервного копирования.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Алгоритм проведения процедуры восстановления базы данных. </w:t>
            </w:r>
          </w:p>
        </w:tc>
      </w:tr>
      <w:tr w:rsidR="00A629C1" w:rsidTr="004B3C61">
        <w:trPr>
          <w:trHeight w:val="374"/>
        </w:trPr>
        <w:tc>
          <w:tcPr>
            <w:tcW w:w="2198" w:type="dxa"/>
            <w:vMerge/>
            <w:vAlign w:val="center"/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06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ПК 11.6. </w:t>
            </w:r>
          </w:p>
        </w:tc>
        <w:tc>
          <w:tcPr>
            <w:tcW w:w="2765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Защищать информацию в базе данных с использованием технологии защиты информации.</w:t>
            </w:r>
          </w:p>
        </w:tc>
        <w:tc>
          <w:tcPr>
            <w:tcW w:w="3089" w:type="dxa"/>
            <w:tcMar>
              <w:top w:w="0" w:type="dxa"/>
              <w:left w:w="56" w:type="dxa"/>
              <w:bottom w:w="0" w:type="dxa"/>
              <w:right w:w="56" w:type="dxa"/>
            </w:tcMar>
          </w:tcPr>
          <w:p w:rsidR="00A629C1" w:rsidRDefault="00A629C1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Практический опыт: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Использовать стандартные методы защиты объектов базы данных.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Умения: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Выполнять установку и настройку программного обеспечения для обеспечения работы пользователя с базой данных.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Обеспечивать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информационную безопасность на уровне базы данных.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Знания: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Методы организации целостности данных.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Способы контроля доступа к данным и управления привилегиями.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Основы разработки приложений баз данных.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Основные методы и средства защиты данных в базе данных </w:t>
            </w:r>
          </w:p>
        </w:tc>
      </w:tr>
    </w:tbl>
    <w:p w:rsidR="00A629C1" w:rsidRDefault="00A629C1" w:rsidP="00A629C1">
      <w:pPr>
        <w:sectPr w:rsidR="00A629C1" w:rsidSect="00F15D0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629C1" w:rsidRPr="00F15D08" w:rsidRDefault="00A629C1" w:rsidP="00A629C1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3</w:t>
      </w:r>
    </w:p>
    <w:p w:rsidR="00A629C1" w:rsidRDefault="00A629C1" w:rsidP="00A629C1"/>
    <w:tbl>
      <w:tblPr>
        <w:tblW w:w="15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4"/>
        <w:gridCol w:w="826"/>
        <w:gridCol w:w="1409"/>
        <w:gridCol w:w="1669"/>
        <w:gridCol w:w="1417"/>
        <w:gridCol w:w="3510"/>
        <w:gridCol w:w="1088"/>
        <w:gridCol w:w="1356"/>
        <w:gridCol w:w="2126"/>
        <w:gridCol w:w="1915"/>
      </w:tblGrid>
      <w:tr w:rsidR="00BF55DB" w:rsidTr="004B3C61">
        <w:trPr>
          <w:trHeight w:val="300"/>
        </w:trPr>
        <w:tc>
          <w:tcPr>
            <w:tcW w:w="15710" w:type="dxa"/>
            <w:gridSpan w:val="10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Состав преподавателей, обеспечивающих образовательный процесс по ОПСПО ППССЗ </w:t>
            </w:r>
          </w:p>
          <w:p w:rsidR="00BF55DB" w:rsidRDefault="00BF55DB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специальность 09.02.07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«Информационные системы и программирование» - Администратор баз данных.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Индекс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Дисциплина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ФИО преподавателя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Специальность, квалификация, образовательная организация, год окончания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Наличие ученой степени, званий, категорий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Педагогический стаж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ind w:left="96" w:hanging="9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Повышение квалификации, стажировка (дата, место прохождения)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Наличие опыта деятельности в соответствующей профессиональной сфере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БД.01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Синегубова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Г.О.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Тамбовский Государственный Университет им.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Г.Р.Державина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Филолог. Преподаватель филологии.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ООДПО Международная академия экспертизы и оценки. Психолог. 2016.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2014."Инновационные технологии обучения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м"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и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Менеджмент"для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ОУ СПО. ФГБОУ ВПО «РЭУ им. Г.В. Плеханова» 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по-русски». ФГБОУ ВО «РЭУ им. Г.В.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Плеханова» 2018.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БД.02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Синегубова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Г.О.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Тамбовский Государственный Университет им.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Г.Р.Державина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Филолог. Преподаватель филологии.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ООДПО Международная академия экспертизы и оценки. Психолог. 2016.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2014."Инновационные технологии обучения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м"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и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Менеджмент"для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ОУ СПО. ФГБОУ ВПО «РЭУ им. Г.В. Плеханова» 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по-русски». ФГБОУ ВО «РЭУ им. Г.В. Плеханова» 2018.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БД.03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Карцева А.В.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2011-2015 ННОУ ВО “Институт Социальных Наук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2015-2017 – ФГБОУ ВО МГПУ ИИЯ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ННОУ ВО «Институт Социальных Наук»: Квалификация: «Бакалавр международных отношений»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ФГБОУ ВО МГПУ ИИЯ: Квалификация «Учитель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иностранного (английского) языка»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Интуит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 «Английский язык для ИТ-специалистов» -72 ч.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БД.03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Михеева Е.А.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Московский педагогический государственный университет Теория и методика преподавания иностранных языков и культур (бакалавр) 2015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Теория и практика перевод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магистр) 2018, лингвист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БД.04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Ермаков А.В.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Московский Государственный Гуманитарный Университет им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.Ш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олохова.2012.Учитель истории.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БД.05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безопасности жизнедеятельности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Н.Е. Ключник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Московский государственный открытый педагогический университет Учитель биологии и экологии, юрист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Российский государственный гуманитарный университет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БД.06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Оляшев Н.В.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Архангельский государственный педагогический институт.1990 г. Специализация: Физическое воспитание;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Квалификация: Учитель физической культуры; 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к.п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spellEnd"/>
            <w:proofErr w:type="gramEnd"/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28/18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РУДН 2017год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БД.07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Астрономия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Судоплатов А.Р.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Физический факультет Казанского федерального университета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специальность физика, преподаватель физики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2014г. «Национальный Открытый Университет «ИНТУИТ» по программе «Компьютерные технологии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повышения эффективности труда преподавателя» ; 2016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БД.08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 (включая экономику и право)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Абрамов С.А.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БГПУ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етровского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1996.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Учительистории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социально-политических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дисциплин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им.М.В.Ломоносова.2000.Политология.Преподаватель политических наук.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12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по-русски». "Инновационные технологии обучения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м"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"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Менеджмент"для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ОУ СПО.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ПД.01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Математика: алгебра, начала математического анализа, геометрия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Калашникова Ю.А.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 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Высшее, Москва, 2011 г., ГОУ ВПО Московский государственный областной университет;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Второе высшее, Москва, 2016 г., ГОУ ВПО Московский государственный областной университет, преподаватель географии по специальности «География», педагогическое образование по профилю «Математика» </w:t>
            </w:r>
            <w:proofErr w:type="gramEnd"/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«Экономические задачи повышенного уровня сложности на ЕГЭ», АНО «Центр независимой оценки качества образования и образовательного аудита «Легион», 2015 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«День учителя математики» Всероссийского педагогического марафона учебных предметов, Издательский дом «Первое сентября», 2015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ПД.02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Мотыльков К.В.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Математика. Математик. МГУ им. 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,В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Ломоносова, 1982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Государственный институт новых форм обучения, Психолого-педагогическая подготовка преподавателя в профессиональном образовании: новые технологии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формы обучения, 2014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ПД.03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Судоплатов А.Р.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Физический факультет Казанского федерального университета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специальность физика, преподаватель физики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2014г. «Национальный Открытый Университет «ИНТУИТ» по программе «Компьютерные технологии повышения эффективности труда преподавателя» ; 2016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образовании: новые технологии и формы обучения»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ПОО.01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в специальность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Елистратова П.А.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профессиональное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09.02.04 Информационные системы(по отраслям)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ФГБОУ ВО РЭУ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леханова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Московский приборостроительный техникум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ПОО.0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Основы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теории хранения информации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Щаников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И.М.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Прикладная информатика,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Бакалавр, НИУ Московский энергетический институт, 2017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Российский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экономический университет имени Г.В. Плеханова. 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"Экономика" и "Менеджмент" для ОУ СПО". 2014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2. Российский экономический университет имени Г.В. Плеханова Русский язык и культура речи в профессиональной сфере деятельности: деловой человек говорит и пишет по-русски. 2014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3. Государственный институт новых форм обучения. Психолого-педагогическая подготовка преподавателя в профессиональном образовании: новые технологии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 формы обучения. 2016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4. Государственное автономное профессиональное образовательное учреждение города Москвы «Колледж предпринимательства № 11». Практика и методика подготовки кадров по профессии «Программист», «Специалист по информационным системам», «Специалист по тестированию в области информационных технологий» с учётом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Россия по компетенции «Программные решения для бизнеса». 2017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5. Федеральное государственное бюджетное образовательное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учреждение высшего образования «Российский экономический университет имени Г.В. Плеханова» «Особенности инклюзивного образования в ВУЗЕ (с применением дистанционных образовательных технологий)». 2018. 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ОГСЭ.01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философии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Чернышова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 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МОПИ им.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Н.К.Крупской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1990г. История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обществоведение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истории и обществоведения</w:t>
            </w:r>
          </w:p>
        </w:tc>
        <w:tc>
          <w:tcPr>
            <w:tcW w:w="1088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126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"Инновационные технологии обучения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направлениям"Экономика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и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Менеджмент"для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ОУ СПО. ФГБОУ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 «РЭУ им. Г.В. Плеханова» 2017, 2018г.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ОГСЭ.02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Ермаков А.В.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Московский Государственный Гуманитарный Университет им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.Ш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олохова.2012.Учитель истории.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ОГСЭ.03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Психология общения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Синегубова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Г.О.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Тамбовский Государственный Университет им.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Г.Р.Державина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Филолог. Преподаватель филологии.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ООДПО Международная академия экспертизы и оценки. Психолог. 2016.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2014."Инновационные технологии обучения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м"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" и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Менеджмент"для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ОУ СПО. ФГБОУ ВПО «РЭУ им. Г.В. Плеханова» 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по-русски». ФГБОУ ВО «РЭУ им. Г.В. Плеханова» 2018.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ОГСЭ.04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 в профессион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альной деятельности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Карцева А.В.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24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2011-2015 ННОУ ВО “Институт Социальных Наук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2015-2017 – ФГБОУ ВО МГПУ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ННОУ ВО «Институт Социальных Наук»: Квалификация: «Бакалавр международных отношений»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ФГБОУ ВО МГПУ ИИЯ: Квалификация «Учитель иностранного (английского) языка»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год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Интуит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Курс «Английский язык для ИТ-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специалистов» -72 ч.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БД.03, ОГСЭ.03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Михеева Е.А.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Московский педагогический государственный университет Теория и методика преподавания иностранных языков и культур (бакалавр) 2015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Теория и практика перевод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а(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магистр) 2018, лингвист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ОГСЭ.05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Оляшев Н.В.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Архангельский государственный педагогический институт.1990 г. Специализация: Физическое воспитание;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Квалификация: Учитель физической культуры; 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к.п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.н</w:t>
            </w:r>
            <w:proofErr w:type="spellEnd"/>
            <w:proofErr w:type="gramEnd"/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28/18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РУДН 2017год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ЕН.01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высшей математики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Калашникова Ю.А.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 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Высшее, Москва, 2011 г., ГОУ ВПО Московский государственный областной университет;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Второе высшее, Москва, 2016 г., ГОУ ВПО Московский государственный областной университет, преподаватель географии по специальности «География», педагогическое образование по профилю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«Математика» </w:t>
            </w:r>
            <w:proofErr w:type="gramEnd"/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«Экономические задачи повышенного уровня сложности на ЕГЭ», АНО «Центр независимой оценки качества образования и образовательного аудита «Легион»,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2015 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«День учителя математики» Всероссийского педагогического марафона учебных предметов, Издательский дом «Первое сентября», 2015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22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ЕН.02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Дискретная математика с элементами математической логики 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Калашникова Ю.А.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 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Высшее, Москва, 2011 г., ГОУ ВПО Московский государственный областной университет;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Второе высшее, Москва, 2016 г., ГОУ ВПО Московский государственный областной университет, преподаватель географии по специальности «География», педагогическое образование по профилю «Математика» </w:t>
            </w:r>
            <w:proofErr w:type="gramEnd"/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«Экономические задачи повышенного уровня сложности на ЕГЭ», АНО «Центр независимой оценки качества образования и образовательного аудита «Легион», 2015 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«День учителя математики» Всероссийского педагогического марафона учебных предметов, Издательский дом «Первое сентября», 2015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ЕН.03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 вероятносте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й и математическая статистика 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Калашникова Ю.А.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 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Высшее, Москва, 2011 г., ГОУ ВПО Московский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государственный областной университет;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Второе высшее, Москва, 2016 г., ГОУ ВПО Московский государственный областной университет, преподаватель географии по специальности «География», педагогическое образование по профилю «Математика» </w:t>
            </w:r>
            <w:proofErr w:type="gramEnd"/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«Экономические задачи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повышенного уровня сложности на ЕГЭ», АНО «Центр независимой оценки качества образования и образовательного аудита «Легион», 2015 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«День учителя математики» Всероссийского педагогического марафона учебных предметов, Издательский дом «Первое сентября», 2015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24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ОП.01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Операционные системы и среды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Агафонов П.В., штатный преподаватель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профессиональное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Московский приборостроительный техникум Автоматизированные системы обработки информации и управления (по отраслям), техник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ГАПОУ "Колледж предпринимательства №11", 2017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ОП.02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Архитектура аппаратных средств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Захаренков И.О.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2015г. Донской государственный технологический университет. Специальность – экономика на предприятии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Квалификация - экономист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ОП.03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Информационные технологии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Щаников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И.М.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Прикладная информатика, Бакалавр, НИУ Московский энергетический институт, 2017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Российский экономический университет имени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Г.В. Плеханова. 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"Экономика" и "Менеджмент" для ОУ СПО". 2014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2. Российский экономический университет имени Г.В. Плеханова Русский язык и культура речи в профессиональной сфере деятельности: деловой человек говорит и пишет по-русски. 2014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3. Государственный институт новых форм обучения. Психолого-педагогическая подготовка преподавателя в профессиональном образовании: новые технологии и формы обучения. 2016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4. Государственное автономное профессиональное образовательное учреждение города Москвы «Колледж предпринимательства № 11». Практика и методика подготовки кадров по профессии «Программист», «Специалист по информационным системам», «Специалист по тестированию в области информационных технологий» с учётом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Россия по компетенции «Программные решения для бизнеса». 2017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5. Федеральное государственное бюджетное образовательное учреждение высшего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образования «Российский экономический университет имени Г.В. Плеханова» «Особенности инклюзивного образования в ВУЗЕ (с применением дистанционных образовательных технологий)». 2018. 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ОП.04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алгоритмизации и программирования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Молотков М.А.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МФПУ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Синергия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рикладная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информатика в экономике, бакалавр, 2016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ОП.05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Правовое обеспечение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профессиональнойс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Ющенко Т.Н.</w:t>
            </w:r>
          </w:p>
        </w:tc>
        <w:tc>
          <w:tcPr>
            <w:tcW w:w="1417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ЧГПИ им.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Н.Г.Чернышевского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.У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истории и обществоведения. 1986.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ГАОУ ВПО МИОО.2015. МИРО.2015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ОП.06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 жизнедеятельности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Хруленко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Б.Г.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Казанское высшее танковое командное училище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1970г Специальность: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командная танковая, эксплуатация танков, автомобилей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тракторов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фицер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 средним военным образованием, инженер по эксплуатации танков,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автомобилей и тракторов.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Военная орденов Ленина и Октябрьской революции Краснознаменную ордена Суворова академия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имени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М.В.Фрунзе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1982 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 специальности командно-штабная оперативно-тактическая квалификация офицер с высшим военным образованием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«Психолого-педагогическая подготовка преподавателя в профессиональном образовании: новые технологии и формы обучения»,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Российский экономический университет им. Г.В. Плеханова, 2016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«Современные научно-педагогические технологии обеспечения образовательной и научной деятельности в университете» Российский экономический университет им. Г.В. Плеханова, 2017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ОП.07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 отрасли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Руденко Т.В.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ГОУ ВПО Московский 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агроинженерный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университет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им.Г.В.Горячкина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2006г. Прикладная информатика в экономике, Информатик-экономист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ФГБОУ ВО "РЭУ им. Г.В. Плеханова" Особенности инклюзивного образования в ВУЗе (с применением дистанционных образовательных технологий") 2018г.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ОП.08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проектирова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ния баз данных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Елистратова П.А.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профессиона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льное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09.02.04 Информационные системы(по отраслям)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ФГБОУ ВО РЭУ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леханова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Московский приборостроительный техникум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ОП.09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Стандартизация, сертификация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техническоедокументооведение</w:t>
            </w:r>
            <w:proofErr w:type="spellEnd"/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Ермачкова И.Ю.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Российский химико-технологический университет им. Д.И. Менделеева, 2002 г. Химическая технология тугоплавких неметаллических и сильных материалов; Инженер.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-2014 г.- ФГБОУ ВПО «РЭУ им. Г.В. 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»; -2014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 -2016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профессиональном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образовании: новые технологии и формы обучения»;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ОП.10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Численные методы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Ермачкова И.Ю.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Российский химико-технологический университет им. Д.И. Менделеева, 2002 г. Химическая технология тугоплавких неметаллических и сильных материалов; Инженер.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-2014 г.- ФГБОУ ВПО «РЭУ им. Г.В. Плеханова», «Инновационные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«Экономика» и «Менеджмент» для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ССУЗов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»; -2014 г. – ФГБОУ ВПО «РЭУ им. Г.В. Плеханова», «Русский язык и культура речи в профессиональной сфере деятельности: деловой человек говорит и пишет по-русски» -2016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ФГБОУ ДПО «Государственный институт новых форм обучения», «Психолого-педагогическая подготовка преподавателя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профессиональном образовании: новые технологии и формы обучения»;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ОП.11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Компьютерные сети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Володин И.М.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МПТ РЭУ им. Г.В. Плеханова по специальности «Компьютерные сети» с присвоением квалификации техника по компьютерным сетям. МГАУ Московский государственный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агроинженерный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университет им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В.П.Горячкина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Прикладная информатика в экономике.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Первая, 2020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ГАПОУ "Межрегиональный центр компетенций Казанский техникум информационных технологии и связи" ГАПОУ "Межрегиональный центр компетенций - Казанский техникум информационных технологий и связи", Практика и методика подготовки кадров по профессии (специальности) "Специалист по обслуживанию телекоммуникаций", 2017г.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ОП.11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Компьютерные сети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Кузнецов П.О.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МФПУ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Синергия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рикладная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информатика в экономике, бакалавр, 2016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Информационный менеджмент, Магистр, 2018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«Особенности инклюзивного образование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ВУЗЕ (с применением дистанционных образовательных технологий)», ФГБОУ ВПО «РЭУ им. Г.В. Плеханова» (2018 г.)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ОП.12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Менеджмент в профессиональной деятельности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Кицына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С.П.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Кишиневский Государственный университет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им.В.И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Ленина 1989г., финансы и кредит, специализация - экономист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ГБОУ ВПО Московский государственный психолого-педагогический университет, 2015г.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МДК.01.01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программных модулей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Щаников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И.М.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Прикладная информатика, Бакалавр, НИУ Московский энергетический институт, 2017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Российский экономический университет имени Г.В. Плеханова. 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"Экономика" и "Менеджмент" для ОУ СПО". 2014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2. Российский экономический университет имени Г.В. Плеханова Русский язык и культура речи в профессиональной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сфере деятельности: деловой человек говорит и пишет по-русски. 2014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3. Государственный институт новых форм обучения. Психолого-педагогическая подготовка преподавателя в профессиональном образовании: новые технологии и формы обучения. 2016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4. Государственное автономное профессиональное образовательное учреждение города Москвы «Колледж предпринимательства № 11». Практика и методика подготовки кадров по профессии «Программист», «Специалист по информационным системам»,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«Специалист по тестированию в области информационных технологий» с учётом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Россия по компетенции «Программные решения для бизнеса». 2017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5. Федеральное государственное бюджетное образовательное учреждение высшего образования «Российский экономический университет имени Г.В. Плеханова» «Особенности инклюзивного образования в ВУЗЕ (с применением дистанционных образовательных технологий)». 2018. 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38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МДК.01.02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Поддержка 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тестирование программных модулей</w:t>
            </w:r>
          </w:p>
        </w:tc>
        <w:tc>
          <w:tcPr>
            <w:tcW w:w="1669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Кузнецов П.О.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МФПУ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Синергия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рикладная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информатика в экономике,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бакалавр, 2016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Информационный менеджмент, Магистр, 2018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«Особенности инклюзивного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образование в ВУЗЕ (с применением дистанционных образовательных технологий)», ФГБОУ ВПО «РЭУ им. Г.В. Плеханова» (2018 г.)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39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МДК.01.03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мобильных приложений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Д.О.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МФПУ “Синергия” 09.03.02 Информационные системы и технологии, Бакалавр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МДК.01.04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Системное программирование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Щаников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И.М.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Прикладная информатика, Бакалавр, НИУ Московский энергетический институт, 2017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Российский экономический университет имени Г.В. Плеханова. 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"Экономика" и "Менеджмент" для ОУ СПО". 2014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2. Российский экономический университет имени Г.В. Плеханова Русский язык и культура речи в профессиональной сфере деятельности: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деловой человек говорит и пишет по-русски. 2014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3. Государственный институт новых форм обучения. Психолого-педагогическая подготовка преподавателя в профессиональном образовании: новые технологии и формы обучения. 2016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4. Государственное автономное профессиональное образовательное учреждение города Москвы «Колледж предпринимательства № 11». Практика и методика подготовки кадров по профессии «Программист», «Специалист по информационным системам», «Специалист по тестированию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области информационных технологий» с учётом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Россия по компетенции «Программные решения для бизнеса». 2017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5. Федеральное государственное бюджетное образовательное учреждение высшего образования «Российский экономический университет имени Г.В. Плеханова» «Особенности инклюзивного образования в ВУЗЕ (с применением дистанционных образовательных технологий)». 2018. 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МДК.02.01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Технология разработки программного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обеспечения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Морозов И.А.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профессиональное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Прикладная информатика (по отраслям), Техник-программист, РЭУ им. Г.В. Плеханова, 2018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Экономика, квалификация Бакалавр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Московская Международная академия, 2019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42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МДК.02.02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Инструментальные средства разработки программного обеспечения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Полянский А.А.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Высшее, по направлению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09.03.02 «Информационные системы и технологии», Московский Финансово-Промышленный Университет «Синергия». 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«Особенности инклюзивного образование в ВУЗЕ (с применением дистанционных образовательных технологий)», ФГБОУ ВПО «РЭУ им. Г.В. Плеханова» (2018 г.)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МДК.02.03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Математическое моделирование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Прищеп М. С.,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штатный преподаватель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Московская финансово-промышленная академия, Информационные системы и технологии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ФГБОУ ВО «РЭУ им. Г.В. Плеханова», 2014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МДК.04.01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и поддержка компьютерных сетей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Канакин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А.В.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Специальность 09.03.03 «Прикладная информатика» Московский финансово-промышленный университет, 2016,бакалавр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МДК.04.02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качества функционирования компьютерных систем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Северин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Д.О.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МФПУ “Синергия” 09.03.02 Информационные системы и технологии, Бакалавр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МДК.07.01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и автоматизац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ии баз данных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Щаников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И.М.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Прикладная информатика, Бакалавр, НИУ Московский энергетический институт, 2017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Российский экономический университет имени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Г.В. Плеханова. 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"Экономика" и "Менеджмент" для ОУ СПО". 2014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2. Российский экономический университет имени Г.В. Плеханова Русский язык и культура речи в профессиональной сфере деятельности: деловой человек говорит и пишет по-русски. 2014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3. Государственный институт новых форм обучения. Психолого-педагогическая подготовка преподавателя в профессиональном образовании: новые технологии и формы обучения. 2016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4. Государственное автономное профессиональное образовательное учреждение города Москвы «Колледж предпринимательства № 11». Практика и методика подготовки кадров по профессии «Программист», «Специалист по информационным системам», «Специалист по тестированию в области информационных технологий» с учётом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Россия по компетенции «Программные решения для бизнеса». 2017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5. Федеральное государственное бюджетное образовательное учреждение высшего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образования «Российский экономический университет имени Г.В. Плеханова» «Особенности инклюзивного образования в ВУЗЕ (с применением дистанционных образовательных технологий)». 2018. 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МДК.07.02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Сертификация информационных систем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Морозов И.А.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профессиональное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Прикладная информатика (по отраслям), Техник-программист, РЭУ им. Г.В. Плеханова, 2018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Экономика, квалификация Бакалавр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Московская Международная академия, 2019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</w:t>
            </w:r>
          </w:p>
        </w:tc>
      </w:tr>
      <w:tr w:rsidR="00BF55DB" w:rsidTr="004B3C61">
        <w:trPr>
          <w:trHeight w:val="300"/>
        </w:trPr>
        <w:tc>
          <w:tcPr>
            <w:tcW w:w="394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МДК.11.01</w:t>
            </w:r>
          </w:p>
        </w:tc>
        <w:tc>
          <w:tcPr>
            <w:tcW w:w="140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разработки и зашиты баз данных</w:t>
            </w:r>
          </w:p>
        </w:tc>
        <w:tc>
          <w:tcPr>
            <w:tcW w:w="1669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Щаников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И.М.</w:t>
            </w:r>
          </w:p>
        </w:tc>
        <w:tc>
          <w:tcPr>
            <w:tcW w:w="1417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351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Прикладная информатика, Бакалавр, НИУ Московский энергетический институт, 2017</w:t>
            </w:r>
          </w:p>
        </w:tc>
        <w:tc>
          <w:tcPr>
            <w:tcW w:w="1088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135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6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Российский экономический университет имени Г.В. Плеханова. Инновационные технологии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 по направлениям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"Экономика" и "Менеджмент" для ОУ СПО". 2014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2. Российский экономический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университет имени Г.В. Плеханова Русский язык и культура речи в профессиональной сфере деятельности: деловой человек говорит и пишет по-русски. 2014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3. Государственный институт новых форм обучения. Психолого-педагогическая подготовка преподавателя в профессиональном образовании: новые технологии и формы обучения. 2016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4. Государственное автономное профессиональное образовательное учреждение города Москвы «Колледж предпринимательства № 11». Практика и методика подготовки кадров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 профессии «Программист», «Специалист по информационным системам», «Специалист по тестированию в области информационных технологий» с учётом стандарта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Ворлдскиллс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Россия по компетенции «Программные решения для бизнеса». 2017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5. Федеральное государственное бюджетное образовательное учреждение высшего образования «Российский экономический университет имени Г.В. Плеханова» «Особенности инклюзивного образования в ВУЗЕ (с применением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дистанционных образовательных технологий)». 2018. </w:t>
            </w:r>
          </w:p>
        </w:tc>
        <w:tc>
          <w:tcPr>
            <w:tcW w:w="1915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</w:t>
            </w:r>
          </w:p>
        </w:tc>
      </w:tr>
    </w:tbl>
    <w:p w:rsidR="00A629C1" w:rsidRDefault="00A629C1" w:rsidP="00A629C1">
      <w:pPr>
        <w:sectPr w:rsidR="00A629C1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A629C1" w:rsidRPr="00F15D08" w:rsidRDefault="00A629C1" w:rsidP="00A629C1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4</w:t>
      </w:r>
    </w:p>
    <w:p w:rsidR="00A629C1" w:rsidRDefault="00A629C1" w:rsidP="00A629C1"/>
    <w:tbl>
      <w:tblPr>
        <w:tblW w:w="15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3"/>
        <w:gridCol w:w="3529"/>
        <w:gridCol w:w="11025"/>
      </w:tblGrid>
      <w:tr w:rsidR="00BF55DB" w:rsidTr="00BF55DB">
        <w:trPr>
          <w:trHeight w:val="557"/>
        </w:trPr>
        <w:tc>
          <w:tcPr>
            <w:tcW w:w="15067" w:type="dxa"/>
            <w:gridSpan w:val="3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Перечень материально-технического обеспечения дисциплин ОПСПО ППССЗ специальность 09.02.07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«Информационные системы и программирование» - Администратор баз данных.</w:t>
            </w:r>
          </w:p>
        </w:tc>
      </w:tr>
      <w:tr w:rsidR="00BF55DB" w:rsidTr="00BF55DB">
        <w:trPr>
          <w:trHeight w:val="802"/>
        </w:trPr>
        <w:tc>
          <w:tcPr>
            <w:tcW w:w="513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529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дисциплин в соответствии с учебным планом</w:t>
            </w:r>
          </w:p>
        </w:tc>
        <w:tc>
          <w:tcPr>
            <w:tcW w:w="11025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специализированных аудиторий, кабинетов, лабораторий с перечнем основного оборудования</w:t>
            </w:r>
          </w:p>
        </w:tc>
      </w:tr>
      <w:tr w:rsidR="00BF55DB" w:rsidTr="00BF55DB">
        <w:trPr>
          <w:trHeight w:val="272"/>
        </w:trPr>
        <w:tc>
          <w:tcPr>
            <w:tcW w:w="15067" w:type="dxa"/>
            <w:gridSpan w:val="3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Кабинеты</w:t>
            </w:r>
          </w:p>
        </w:tc>
      </w:tr>
      <w:tr w:rsidR="00BF55DB" w:rsidTr="00BF55DB">
        <w:trPr>
          <w:trHeight w:val="272"/>
        </w:trPr>
        <w:tc>
          <w:tcPr>
            <w:tcW w:w="513" w:type="dxa"/>
            <w:vMerge w:val="restart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29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БД.03 Иностранный язык</w:t>
            </w:r>
          </w:p>
        </w:tc>
        <w:tc>
          <w:tcPr>
            <w:tcW w:w="11025" w:type="dxa"/>
            <w:vMerge w:val="restart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Иностранного языка (лингафонный)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Рабочее место преподавателя, оснащенное ПЭВМ; Шкафы; Ящики для хранения таблиц; Телевизор; DVD-плеер; 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  <w:proofErr w:type="gramEnd"/>
          </w:p>
        </w:tc>
      </w:tr>
      <w:tr w:rsidR="00BF55DB" w:rsidTr="00BF55DB">
        <w:trPr>
          <w:trHeight w:val="1426"/>
        </w:trPr>
        <w:tc>
          <w:tcPr>
            <w:tcW w:w="513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ОГСЭ.04 Иностранный язык в профессиональной деятельности</w:t>
            </w:r>
          </w:p>
        </w:tc>
        <w:tc>
          <w:tcPr>
            <w:tcW w:w="11025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F55DB" w:rsidTr="00BF55DB">
        <w:trPr>
          <w:trHeight w:val="272"/>
        </w:trPr>
        <w:tc>
          <w:tcPr>
            <w:tcW w:w="513" w:type="dxa"/>
            <w:vMerge w:val="restart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29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философии</w:t>
            </w:r>
          </w:p>
        </w:tc>
        <w:tc>
          <w:tcPr>
            <w:tcW w:w="11025" w:type="dxa"/>
            <w:vMerge w:val="restart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Социально-экономических дисциплин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места обучающихся; Рабочее место преподавателя, оснащенное ПЭВМ; Шкафы; Ящики для хранения таблиц; Телевизор; DVD-плеер; 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  <w:proofErr w:type="gramEnd"/>
          </w:p>
        </w:tc>
      </w:tr>
      <w:tr w:rsidR="00BF55DB" w:rsidTr="00BF55DB">
        <w:trPr>
          <w:trHeight w:val="1440"/>
        </w:trPr>
        <w:tc>
          <w:tcPr>
            <w:tcW w:w="513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 отрасли</w:t>
            </w:r>
          </w:p>
        </w:tc>
        <w:tc>
          <w:tcPr>
            <w:tcW w:w="11025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F55DB" w:rsidTr="00BF55DB">
        <w:trPr>
          <w:trHeight w:val="272"/>
        </w:trPr>
        <w:tc>
          <w:tcPr>
            <w:tcW w:w="513" w:type="dxa"/>
            <w:vMerge w:val="restart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29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Математика: алгебра, начала математического анализа, геометрия</w:t>
            </w:r>
          </w:p>
        </w:tc>
        <w:tc>
          <w:tcPr>
            <w:tcW w:w="11025" w:type="dxa"/>
            <w:vMerge w:val="restart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Математических дисциплин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Рабочие места обучающихся, Рабочее место преподавателя,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Шкафы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;Э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Классная доска с магнитной поверхностью; Стенды; Набор инструментов классных; Модели демонстрационные; Учебная литература.</w:t>
            </w:r>
          </w:p>
        </w:tc>
      </w:tr>
      <w:tr w:rsidR="00BF55DB" w:rsidTr="00BF55DB">
        <w:trPr>
          <w:trHeight w:val="272"/>
        </w:trPr>
        <w:tc>
          <w:tcPr>
            <w:tcW w:w="513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Элементы высшей математики</w:t>
            </w:r>
          </w:p>
        </w:tc>
        <w:tc>
          <w:tcPr>
            <w:tcW w:w="11025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F55DB" w:rsidTr="00BF55DB">
        <w:trPr>
          <w:trHeight w:val="272"/>
        </w:trPr>
        <w:tc>
          <w:tcPr>
            <w:tcW w:w="513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Дискретная математика с элементами математической логики </w:t>
            </w:r>
          </w:p>
        </w:tc>
        <w:tc>
          <w:tcPr>
            <w:tcW w:w="11025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F55DB" w:rsidTr="00BF55DB">
        <w:trPr>
          <w:trHeight w:val="272"/>
        </w:trPr>
        <w:tc>
          <w:tcPr>
            <w:tcW w:w="513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Теория вероятностей и математическая статистика</w:t>
            </w:r>
          </w:p>
        </w:tc>
        <w:tc>
          <w:tcPr>
            <w:tcW w:w="11025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F55DB" w:rsidTr="00BF55DB">
        <w:trPr>
          <w:trHeight w:val="272"/>
        </w:trPr>
        <w:tc>
          <w:tcPr>
            <w:tcW w:w="513" w:type="dxa"/>
            <w:vMerge w:val="restart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29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Основы безопасности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жизнедеятельности</w:t>
            </w:r>
          </w:p>
        </w:tc>
        <w:tc>
          <w:tcPr>
            <w:tcW w:w="11025" w:type="dxa"/>
            <w:vMerge w:val="restart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Безопасности жизнедеятельности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Рабочее место преподавателя; оснащенное ПЭВМ; Шкафы; Ящики для хранения таблиц; Классная доска с магнитной поверхностью; Стенды экспозиционные; Нормативно-правовые документы; Оборудование демонстрационное; (защитные комплекты ОЗК, противогазы, приборы радиационной и химической разведки; Робот-тренажер) Медицинское имущество; Печатные пособия по ОБЖ; Наглядные пособия по НВП; Учебная литература; Электронные пособия;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Комплект обучающих программ.</w:t>
            </w:r>
          </w:p>
        </w:tc>
      </w:tr>
      <w:tr w:rsidR="00BF55DB" w:rsidTr="00BF55DB">
        <w:trPr>
          <w:trHeight w:val="1929"/>
        </w:trPr>
        <w:tc>
          <w:tcPr>
            <w:tcW w:w="513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Безопасность жизнедеятельности</w:t>
            </w:r>
          </w:p>
        </w:tc>
        <w:tc>
          <w:tcPr>
            <w:tcW w:w="11025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F55DB" w:rsidTr="00BF55DB">
        <w:trPr>
          <w:trHeight w:val="272"/>
        </w:trPr>
        <w:tc>
          <w:tcPr>
            <w:tcW w:w="513" w:type="dxa"/>
            <w:vMerge w:val="restart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29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Астрономия</w:t>
            </w:r>
          </w:p>
        </w:tc>
        <w:tc>
          <w:tcPr>
            <w:tcW w:w="11025" w:type="dxa"/>
            <w:vMerge w:val="restart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Естественнонаучных дисциплин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места обучающихся, Рабочее место преподавателя, Шкафы;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Телевизор; DVD-плеер; Экран; Классная доска с магнитной поверхностью; Стенды; Набор инструментов классных; Модели демонстрационные; Учебная литература.</w:t>
            </w:r>
          </w:p>
        </w:tc>
      </w:tr>
      <w:tr w:rsidR="00BF55DB" w:rsidTr="00BF55DB">
        <w:trPr>
          <w:trHeight w:val="1032"/>
        </w:trPr>
        <w:tc>
          <w:tcPr>
            <w:tcW w:w="513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1025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F55DB" w:rsidTr="00BF55DB">
        <w:trPr>
          <w:trHeight w:val="272"/>
        </w:trPr>
        <w:tc>
          <w:tcPr>
            <w:tcW w:w="513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29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Стандартизация, сертификация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техническоедокументооведение</w:t>
            </w:r>
            <w:proofErr w:type="spellEnd"/>
          </w:p>
        </w:tc>
        <w:tc>
          <w:tcPr>
            <w:tcW w:w="11025" w:type="dxa"/>
            <w:shd w:val="clear" w:color="auto" w:fill="FFFFFF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Метрологии и стандартизации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Рабочие места обучающихся;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Рабочее место преподавателя, оснащенное ПЭВМ; Шкафы; Ящики для хранения таблиц;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Классная доска с магнитной поверхностью; Стенды экспозиционные; Таблицы демонстрационные; Электронные пособия; Учебная литература; Нормативно-правовые документы; Методические пособия.</w:t>
            </w:r>
          </w:p>
        </w:tc>
      </w:tr>
      <w:tr w:rsidR="00BF55DB" w:rsidTr="00BF55DB">
        <w:trPr>
          <w:trHeight w:val="272"/>
        </w:trPr>
        <w:tc>
          <w:tcPr>
            <w:tcW w:w="513" w:type="dxa"/>
            <w:vMerge w:val="restart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29" w:type="dxa"/>
            <w:shd w:val="clear" w:color="auto" w:fill="FFFFFF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ОП.03 Информационные технологии</w:t>
            </w:r>
          </w:p>
        </w:tc>
        <w:tc>
          <w:tcPr>
            <w:tcW w:w="11025" w:type="dxa"/>
            <w:vMerge w:val="restart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Кабинет «Информатики»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оснащенный оборудованием и техническими средствами обучения: рабочее место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преподавателя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осадочные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места обучающихся (по количеству обучающихся); учебные наглядные пособия (таблицы, плакаты); тематические папки дидактических материалов; комплект учебно-методической документации; комплект учебников (учебных пособий) по количеству обучающихся. компьютер с лицензионным программным обеспечением;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мультимедиапроектор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F55DB" w:rsidTr="00BF55DB">
        <w:trPr>
          <w:trHeight w:val="272"/>
        </w:trPr>
        <w:tc>
          <w:tcPr>
            <w:tcW w:w="513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  <w:shd w:val="clear" w:color="auto" w:fill="FFFFFF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1025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55DB" w:rsidTr="00BF55DB">
        <w:trPr>
          <w:trHeight w:val="1644"/>
        </w:trPr>
        <w:tc>
          <w:tcPr>
            <w:tcW w:w="513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  <w:shd w:val="clear" w:color="auto" w:fill="FFFFFF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теории хранения информации</w:t>
            </w:r>
          </w:p>
        </w:tc>
        <w:tc>
          <w:tcPr>
            <w:tcW w:w="11025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55DB" w:rsidTr="00BF55DB">
        <w:trPr>
          <w:trHeight w:val="272"/>
        </w:trPr>
        <w:tc>
          <w:tcPr>
            <w:tcW w:w="15067" w:type="dxa"/>
            <w:gridSpan w:val="3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Лаборатории</w:t>
            </w:r>
          </w:p>
        </w:tc>
      </w:tr>
      <w:tr w:rsidR="00BF55DB" w:rsidTr="00BF55DB">
        <w:trPr>
          <w:trHeight w:val="272"/>
        </w:trPr>
        <w:tc>
          <w:tcPr>
            <w:tcW w:w="513" w:type="dxa"/>
            <w:vMerge w:val="restart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29" w:type="dxa"/>
            <w:shd w:val="clear" w:color="auto" w:fill="FFFFFF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ОП.01 Операционные системы и среды</w:t>
            </w:r>
          </w:p>
        </w:tc>
        <w:tc>
          <w:tcPr>
            <w:tcW w:w="11025" w:type="dxa"/>
            <w:vMerge w:val="restart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Лаборатория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рограммного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обеспечения и сопровождения компьютерных систем»: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Автоматизированные рабочие места на 12-15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i3, оперативная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память объемом не менее 4 Гб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;)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или аналоги; 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i3, оперативная память объемом не менее 4 Гб;)или аналоги; Проектор и экран; Маркерная доска; Программное обеспечение общего и профессионального назначения</w:t>
            </w:r>
          </w:p>
        </w:tc>
      </w:tr>
      <w:tr w:rsidR="00BF55DB" w:rsidTr="00BF55DB">
        <w:trPr>
          <w:trHeight w:val="1712"/>
        </w:trPr>
        <w:tc>
          <w:tcPr>
            <w:tcW w:w="513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  <w:shd w:val="clear" w:color="auto" w:fill="FFFFFF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ОП.11 Компьютерные сети</w:t>
            </w:r>
          </w:p>
        </w:tc>
        <w:tc>
          <w:tcPr>
            <w:tcW w:w="11025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F55DB" w:rsidTr="00BF55DB">
        <w:trPr>
          <w:trHeight w:val="367"/>
        </w:trPr>
        <w:tc>
          <w:tcPr>
            <w:tcW w:w="513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  <w:shd w:val="clear" w:color="auto" w:fill="FFFFFF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разработки программного обеспечения</w:t>
            </w:r>
          </w:p>
        </w:tc>
        <w:tc>
          <w:tcPr>
            <w:tcW w:w="11025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F55DB" w:rsidTr="00BF55DB">
        <w:trPr>
          <w:trHeight w:val="367"/>
        </w:trPr>
        <w:tc>
          <w:tcPr>
            <w:tcW w:w="513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  <w:shd w:val="clear" w:color="auto" w:fill="FFFFFF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Инструментальные средства разработки программного обеспечения</w:t>
            </w:r>
          </w:p>
        </w:tc>
        <w:tc>
          <w:tcPr>
            <w:tcW w:w="11025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F55DB" w:rsidTr="00BF55DB">
        <w:trPr>
          <w:trHeight w:val="367"/>
        </w:trPr>
        <w:tc>
          <w:tcPr>
            <w:tcW w:w="513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  <w:shd w:val="clear" w:color="auto" w:fill="FFFFFF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Системное программирование</w:t>
            </w:r>
          </w:p>
        </w:tc>
        <w:tc>
          <w:tcPr>
            <w:tcW w:w="11025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F55DB" w:rsidTr="00BF55DB">
        <w:trPr>
          <w:trHeight w:val="3097"/>
        </w:trPr>
        <w:tc>
          <w:tcPr>
            <w:tcW w:w="513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29" w:type="dxa"/>
            <w:shd w:val="clear" w:color="auto" w:fill="FFFFFF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ОП.02 Архитектура аппаратных средств</w:t>
            </w:r>
          </w:p>
        </w:tc>
        <w:tc>
          <w:tcPr>
            <w:tcW w:w="11025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Лаборатория «Вычислительной техники, архитектуры персонального компьютера и периферийных устройств»: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Автоматизированные рабочие места на 12-15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i3, оперативная память объемом не менее 4 Гб;) или аналоги; 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i3, оперативная память объемом не менее 4 Гб;) или аналоги; 12-15 комплектов компьютерных комплектующих для произведения сборки, раз-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сервисного обслуживания ПК и оргтехники;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Специализированная мебель для сервисного обслуживания ПК с заземлением и защитой от статического напряжения;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Проектор и экран; Маркерная доска; Программное обеспечение общего и профессионального назначения.</w:t>
            </w:r>
          </w:p>
        </w:tc>
      </w:tr>
      <w:tr w:rsidR="00BF55DB" w:rsidTr="00BF55DB">
        <w:trPr>
          <w:trHeight w:val="272"/>
        </w:trPr>
        <w:tc>
          <w:tcPr>
            <w:tcW w:w="513" w:type="dxa"/>
            <w:vMerge w:val="restart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29" w:type="dxa"/>
            <w:shd w:val="clear" w:color="auto" w:fill="FFFFFF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ОП.04 Основы алгоритмизации и программирования</w:t>
            </w:r>
          </w:p>
        </w:tc>
        <w:tc>
          <w:tcPr>
            <w:tcW w:w="11025" w:type="dxa"/>
            <w:vMerge w:val="restart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Лаборатория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«П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рограммирования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 баз данных»: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Автоматизированные рабочие места на 12-15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i3, оперативная память объемом не менее 8 Гб) или аналоги;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i3, оперативная память объемом не менее 8 Гб) или аналоги;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Сервер в лаборатории (8-х ядерный процессор с частотой не менее 3 ГГц, оперативная память объемом не менее 16 Гб, жесткие диски общим объемом не менее 1 Тб, программное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обеспечение:WindowsServer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2012 или более новая версия) или выделение аналогичного по характеристикам виртуального сервера из общей фермы серверов; Проектор и экран; Маркерная доска; программное обеспечение общего и профессионального назначения, в том числе включающее в себя следующее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EclipseIDEforJavaEEDevelopers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NETFrameworkJDK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MicrosoftSQLServerExpressEdition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MicrosoftVisioProfessional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MicrosoftVisualStudio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MySQLInstallerforWindows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NetBeans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SQLServerManagementStudio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MicrosoftSQLServerJavaConnector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AndroidStudio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IntelliJIDEA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F55DB" w:rsidTr="00BF55DB">
        <w:trPr>
          <w:trHeight w:val="3097"/>
        </w:trPr>
        <w:tc>
          <w:tcPr>
            <w:tcW w:w="513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  <w:shd w:val="clear" w:color="auto" w:fill="FFFFFF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ОП.08 Основы проектирования баз данных</w:t>
            </w:r>
          </w:p>
        </w:tc>
        <w:tc>
          <w:tcPr>
            <w:tcW w:w="11025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F55DB" w:rsidTr="00BF55DB">
        <w:trPr>
          <w:trHeight w:val="1046"/>
        </w:trPr>
        <w:tc>
          <w:tcPr>
            <w:tcW w:w="513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  <w:shd w:val="clear" w:color="auto" w:fill="FFFFFF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разработки и зашиты баз данных</w:t>
            </w:r>
          </w:p>
        </w:tc>
        <w:tc>
          <w:tcPr>
            <w:tcW w:w="11025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F55DB" w:rsidTr="00BF55DB">
        <w:trPr>
          <w:trHeight w:val="516"/>
        </w:trPr>
        <w:tc>
          <w:tcPr>
            <w:tcW w:w="513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  <w:shd w:val="clear" w:color="auto" w:fill="FFFFFF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Управление и автоматизации баз данных</w:t>
            </w:r>
          </w:p>
        </w:tc>
        <w:tc>
          <w:tcPr>
            <w:tcW w:w="11025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F55DB" w:rsidTr="00BF55DB">
        <w:trPr>
          <w:trHeight w:val="272"/>
        </w:trPr>
        <w:tc>
          <w:tcPr>
            <w:tcW w:w="513" w:type="dxa"/>
            <w:vMerge w:val="restart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29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качества функционирования компьютерных систем</w:t>
            </w:r>
          </w:p>
        </w:tc>
        <w:tc>
          <w:tcPr>
            <w:tcW w:w="11025" w:type="dxa"/>
            <w:vMerge w:val="restart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Лаборатория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«О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рганизации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 принципов построения информационных систем»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Автоматизированные рабочие места на 12-15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i3, оперативная память объемом не менее 8 Гб) или аналоги; 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i3, оперативная память объемом не менее 8 Гб) или аналоги; Проектор и экран; Маркерная доска; Программное обеспечение общего и профессионального назначения, в том числе включающее в себя следующее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ПО: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EclipseIDEforJavaEEDevelopers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NETFrameworkJDK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8,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MicrosoftSQLServerExpressEdition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MicrosoftVisioProfessional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MicrosoftVisualStudio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MySQLInstallerforWindows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NetBeans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SQLServerManagementStudio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MicrosoftSQLServerJavaConnector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AndroidStudio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IntelliJIDEA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F55DB" w:rsidTr="00BF55DB">
        <w:trPr>
          <w:trHeight w:val="2513"/>
        </w:trPr>
        <w:tc>
          <w:tcPr>
            <w:tcW w:w="513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и поддержка компьютерных сетей</w:t>
            </w:r>
          </w:p>
        </w:tc>
        <w:tc>
          <w:tcPr>
            <w:tcW w:w="11025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55DB" w:rsidTr="00BF55DB">
        <w:trPr>
          <w:trHeight w:val="462"/>
        </w:trPr>
        <w:tc>
          <w:tcPr>
            <w:tcW w:w="513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Сертификация информационных систем</w:t>
            </w:r>
          </w:p>
        </w:tc>
        <w:tc>
          <w:tcPr>
            <w:tcW w:w="11025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F55DB" w:rsidTr="00BF55DB">
        <w:trPr>
          <w:trHeight w:val="272"/>
        </w:trPr>
        <w:tc>
          <w:tcPr>
            <w:tcW w:w="513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529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Информационные технологии</w:t>
            </w:r>
          </w:p>
        </w:tc>
        <w:tc>
          <w:tcPr>
            <w:tcW w:w="11025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Лаборатория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«И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нформационных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ресурсов»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Автоматизированные рабочие места на 12-15 обучающихся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i3, оперативная память объемом не менее 4 Гб;)или аналоги;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Автоматизированное рабочее место преподавателя (процессор не ниже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i3, оперативная память объемом не менее 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;и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аналоги;) Многофункциональное устройство (МФУ) формата А4; Проектор и экран; Маркерная доска; Программное обеспечение общего и профессионального назначения.</w:t>
            </w:r>
          </w:p>
        </w:tc>
      </w:tr>
      <w:tr w:rsidR="00BF55DB" w:rsidTr="00BF55DB">
        <w:trPr>
          <w:trHeight w:val="272"/>
        </w:trPr>
        <w:tc>
          <w:tcPr>
            <w:tcW w:w="513" w:type="dxa"/>
            <w:vMerge w:val="restart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3529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мобильных приложений</w:t>
            </w:r>
          </w:p>
        </w:tc>
        <w:tc>
          <w:tcPr>
            <w:tcW w:w="11025" w:type="dxa"/>
            <w:vMerge w:val="restart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Лаборатория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«Р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азработка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веб-приложений»: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Автоматизированные рабочие места на 12-15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конфигурацией: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i3 или аналог, дискретная видеокарта, не менее 8GB ОЗУ, один или два монитора 23", мышь, клавиатура; Автоматизированное рабочее место преподавателя с конфигурацией: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i5 или аналог, дискретная видеокарта, не менее 8GB ОЗУ, один или два монитора 23", мышь, клавиатура; Специализированная эргономичная мебель для работы за компьютером; Проектор и экран; Маркерная доска; Принтер A4, черно-белый, лазерный; Программное обеспечение общего и профессионального назначения;</w:t>
            </w:r>
          </w:p>
        </w:tc>
      </w:tr>
      <w:tr w:rsidR="00BF55DB" w:rsidTr="00BF55DB">
        <w:trPr>
          <w:trHeight w:val="1830"/>
        </w:trPr>
        <w:tc>
          <w:tcPr>
            <w:tcW w:w="513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9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Поддержка и тестирование программных модулей</w:t>
            </w:r>
          </w:p>
        </w:tc>
        <w:tc>
          <w:tcPr>
            <w:tcW w:w="11025" w:type="dxa"/>
            <w:vMerge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BF55DB" w:rsidTr="00BF55DB">
        <w:trPr>
          <w:trHeight w:val="272"/>
        </w:trPr>
        <w:tc>
          <w:tcPr>
            <w:tcW w:w="15067" w:type="dxa"/>
            <w:gridSpan w:val="3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Студии</w:t>
            </w:r>
          </w:p>
        </w:tc>
      </w:tr>
      <w:tr w:rsidR="00BF55DB" w:rsidTr="00BF55DB">
        <w:trPr>
          <w:trHeight w:val="272"/>
        </w:trPr>
        <w:tc>
          <w:tcPr>
            <w:tcW w:w="513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29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25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Студия «Инженерной и компьютерной графики»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Автоматизированные рабочие места на 12-15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конфигурацией: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i3 или аналог, дискретная видеокарта, не менее 8GB ОЗУ, один или два монитора 23", мышь, клавиатура; Автоматизированное рабочее место преподавателя с конфигурацией: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i5 или аналог, дискретная видеокарта, не менее 8GB ОЗУ, один или два монитора 23", мышь, клавиатура; Специализированная эргономичная мебель для работы за компьютером; Офисный мольберт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флипчарт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); Проектор и экран; Маркерная доска; Принтер A3, цветной; Программное обеспечение общего и профессионального назначения.</w:t>
            </w:r>
          </w:p>
        </w:tc>
      </w:tr>
      <w:tr w:rsidR="00BF55DB" w:rsidTr="00BF55DB">
        <w:trPr>
          <w:trHeight w:val="272"/>
        </w:trPr>
        <w:tc>
          <w:tcPr>
            <w:tcW w:w="513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29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25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Студия «Разработки дизайна веб-приложений»: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Автоматизированные рабочие места на 12-15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конфигурацией: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i5 или аналог, дискретная видеокарта от 2GB ОЗУ, не менее 8GB ОЗУ, два монитора 23", мышь, клавиатура; Автоматизированное рабочее место преподавателя с конфигурацией: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Core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i5 или аналог, дискретная видеокарта, не менее 8GB ОЗУ, один или два монитора 23", мышь, клавиатура; Специализированная эргономичная мебель для работы за компьютером; Проектор и экран; Маркерная доска; Принтер A3, цветной; Многофункциональное устройство (МФУ) формата А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Программное обеспечение общего и профессионального назначения.</w:t>
            </w:r>
          </w:p>
        </w:tc>
      </w:tr>
      <w:tr w:rsidR="00BF55DB" w:rsidTr="00BF55DB">
        <w:trPr>
          <w:trHeight w:val="272"/>
        </w:trPr>
        <w:tc>
          <w:tcPr>
            <w:tcW w:w="15067" w:type="dxa"/>
            <w:gridSpan w:val="3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Спортивный комплекс</w:t>
            </w:r>
          </w:p>
        </w:tc>
      </w:tr>
      <w:tr w:rsidR="00BF55DB" w:rsidTr="00BF55DB">
        <w:trPr>
          <w:trHeight w:val="272"/>
        </w:trPr>
        <w:tc>
          <w:tcPr>
            <w:tcW w:w="513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29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ОГСЭ.04 Физическая культура</w:t>
            </w:r>
          </w:p>
        </w:tc>
        <w:tc>
          <w:tcPr>
            <w:tcW w:w="11025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Спортивный зал</w:t>
            </w:r>
          </w:p>
        </w:tc>
      </w:tr>
      <w:tr w:rsidR="00BF55DB" w:rsidTr="00BF55DB">
        <w:trPr>
          <w:trHeight w:val="272"/>
        </w:trPr>
        <w:tc>
          <w:tcPr>
            <w:tcW w:w="513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29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ОГСЭ.04 Физическая культура</w:t>
            </w:r>
          </w:p>
        </w:tc>
        <w:tc>
          <w:tcPr>
            <w:tcW w:w="11025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Тренажерный зал общефизической подготовки</w:t>
            </w:r>
          </w:p>
        </w:tc>
      </w:tr>
      <w:tr w:rsidR="00BF55DB" w:rsidTr="00BF55DB">
        <w:trPr>
          <w:trHeight w:val="272"/>
        </w:trPr>
        <w:tc>
          <w:tcPr>
            <w:tcW w:w="15067" w:type="dxa"/>
            <w:gridSpan w:val="3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Залы</w:t>
            </w:r>
          </w:p>
        </w:tc>
      </w:tr>
      <w:tr w:rsidR="00BF55DB" w:rsidTr="00BF55DB">
        <w:trPr>
          <w:trHeight w:val="272"/>
        </w:trPr>
        <w:tc>
          <w:tcPr>
            <w:tcW w:w="513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29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25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Библиотека, читальный зал с выходом в Интернет</w:t>
            </w:r>
          </w:p>
        </w:tc>
      </w:tr>
      <w:tr w:rsidR="00BF55DB" w:rsidTr="00BF55DB">
        <w:trPr>
          <w:trHeight w:val="272"/>
        </w:trPr>
        <w:tc>
          <w:tcPr>
            <w:tcW w:w="513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529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025" w:type="dxa"/>
            <w:tcMar>
              <w:top w:w="0" w:type="dxa"/>
              <w:left w:w="41" w:type="dxa"/>
              <w:bottom w:w="0" w:type="dxa"/>
              <w:right w:w="41" w:type="dxa"/>
            </w:tcMar>
          </w:tcPr>
          <w:p w:rsidR="00BF55DB" w:rsidRDefault="00BF55DB" w:rsidP="004B3C6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Актовый зал</w:t>
            </w:r>
          </w:p>
        </w:tc>
      </w:tr>
    </w:tbl>
    <w:p w:rsidR="00A629C1" w:rsidRDefault="00A629C1" w:rsidP="00A629C1">
      <w:pPr>
        <w:sectPr w:rsidR="00A629C1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A629C1" w:rsidRPr="00F15D08" w:rsidRDefault="00A629C1" w:rsidP="00A629C1">
      <w:pPr>
        <w:jc w:val="right"/>
        <w:rPr>
          <w:rFonts w:ascii="Times New Roman" w:hAnsi="Times New Roman" w:cs="Times New Roman"/>
          <w:b/>
          <w:i/>
          <w:sz w:val="24"/>
        </w:rPr>
      </w:pPr>
      <w:r w:rsidRPr="00F15D08">
        <w:rPr>
          <w:rFonts w:ascii="Times New Roman" w:hAnsi="Times New Roman" w:cs="Times New Roman"/>
          <w:b/>
          <w:i/>
          <w:sz w:val="24"/>
        </w:rPr>
        <w:lastRenderedPageBreak/>
        <w:t>Приложение 5</w:t>
      </w:r>
    </w:p>
    <w:p w:rsidR="00A629C1" w:rsidRDefault="00A629C1" w:rsidP="00A629C1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Учебный план</w:t>
      </w:r>
    </w:p>
    <w:p w:rsidR="00A629C1" w:rsidRDefault="00BF55DB" w:rsidP="00A629C1">
      <w:pPr>
        <w:pStyle w:val="11"/>
        <w:spacing w:after="0" w:line="240" w:lineRule="auto"/>
        <w:ind w:left="0" w:right="-14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114300" distR="114300" wp14:anchorId="1B902D4C" wp14:editId="052677E2">
            <wp:extent cx="9251950" cy="4121150"/>
            <wp:effectExtent l="0" t="0" r="635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F55DB" w:rsidRDefault="00BF55DB" w:rsidP="00A629C1">
      <w:pPr>
        <w:pStyle w:val="11"/>
        <w:spacing w:after="0" w:line="240" w:lineRule="auto"/>
        <w:ind w:left="0" w:right="-14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114300" distR="114300" wp14:anchorId="320C6937" wp14:editId="212D2D3D">
            <wp:extent cx="9251950" cy="4149090"/>
            <wp:effectExtent l="0" t="0" r="6350" b="381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49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629C1" w:rsidRDefault="00A629C1" w:rsidP="00A629C1">
      <w:pPr>
        <w:pStyle w:val="11"/>
        <w:spacing w:after="0" w:line="240" w:lineRule="auto"/>
        <w:ind w:left="0" w:right="-14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629C1" w:rsidRDefault="00A629C1" w:rsidP="00A629C1">
      <w:pPr>
        <w:sectPr w:rsidR="00A629C1" w:rsidSect="00F15D0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A629C1" w:rsidRDefault="00A629C1" w:rsidP="00A629C1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>Приложение 6</w:t>
      </w:r>
    </w:p>
    <w:p w:rsidR="00A629C1" w:rsidRPr="00F15D08" w:rsidRDefault="00A629C1" w:rsidP="00A629C1">
      <w:pPr>
        <w:rPr>
          <w:rFonts w:ascii="Times New Roman" w:hAnsi="Times New Roman" w:cs="Times New Roman"/>
          <w:b/>
          <w:i/>
          <w:sz w:val="24"/>
        </w:rPr>
      </w:pPr>
    </w:p>
    <w:p w:rsidR="00A629C1" w:rsidRDefault="00BF55DB" w:rsidP="00A629C1">
      <w:pPr>
        <w:sectPr w:rsidR="00A629C1" w:rsidSect="00A52A0F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E567E8C" wp14:editId="17419455">
            <wp:extent cx="9246856" cy="5057775"/>
            <wp:effectExtent l="0" t="0" r="0" b="0"/>
            <wp:docPr id="1" name="Рисунок 1" descr="C:\Users\User\Desktop\Учебный план. 09.02.07-БД. ОФО. 3г10м. 2018_29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ебный план. 09.02.07-БД. ОФО. 3г10м. 2018_290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b="22707"/>
                    <a:stretch/>
                  </pic:blipFill>
                  <pic:spPr bwMode="auto">
                    <a:xfrm>
                      <a:off x="0" y="0"/>
                      <a:ext cx="9251950" cy="506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29C1" w:rsidRPr="00A52A0F" w:rsidRDefault="00A629C1" w:rsidP="00A629C1">
      <w:pPr>
        <w:jc w:val="right"/>
        <w:rPr>
          <w:rFonts w:ascii="Times New Roman" w:hAnsi="Times New Roman" w:cs="Times New Roman"/>
          <w:b/>
          <w:i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lastRenderedPageBreak/>
        <w:t xml:space="preserve">Приложение </w:t>
      </w:r>
      <w:r w:rsidR="00BF55DB">
        <w:rPr>
          <w:rFonts w:ascii="Times New Roman" w:hAnsi="Times New Roman" w:cs="Times New Roman"/>
          <w:b/>
          <w:i/>
          <w:sz w:val="24"/>
        </w:rPr>
        <w:t>46</w:t>
      </w:r>
    </w:p>
    <w:p w:rsidR="00BF55DB" w:rsidRDefault="00BF55DB" w:rsidP="00BF55DB">
      <w:pPr>
        <w:pStyle w:val="11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55DB" w:rsidRDefault="00BF55DB" w:rsidP="00BF55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Министерство образования и науки Российской Федерации</w:t>
      </w:r>
    </w:p>
    <w:p w:rsidR="00BF55DB" w:rsidRDefault="00BF55DB" w:rsidP="00BF55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федеральное государственное бюджетное образовательное учреждение высшего образования</w:t>
      </w:r>
    </w:p>
    <w:p w:rsidR="00BF55DB" w:rsidRDefault="00BF55DB" w:rsidP="00BF55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Российский экономический университет имени Г.В. Плеханова"</w:t>
      </w:r>
    </w:p>
    <w:p w:rsidR="00BF55DB" w:rsidRDefault="00BF55DB" w:rsidP="00BF55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vertAlign w:val="superscript"/>
        </w:rPr>
      </w:pPr>
      <w:r>
        <w:rPr>
          <w:rFonts w:ascii="Times New Roman" w:hAnsi="Times New Roman" w:cs="Times New Roman"/>
          <w:b/>
          <w:sz w:val="24"/>
          <w:szCs w:val="24"/>
        </w:rPr>
        <w:t>МОСКОВСКИЙ ПРИБОРОСТРОИТЕЛЬНЫЙ ТЕХНИКУМ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712" w:type="dxa"/>
        <w:jc w:val="center"/>
        <w:tblLayout w:type="fixed"/>
        <w:tblLook w:val="04A0" w:firstRow="1" w:lastRow="0" w:firstColumn="1" w:lastColumn="0" w:noHBand="0" w:noVBand="1"/>
      </w:tblPr>
      <w:tblGrid>
        <w:gridCol w:w="4277"/>
        <w:gridCol w:w="1185"/>
        <w:gridCol w:w="4250"/>
      </w:tblGrid>
      <w:tr w:rsidR="00BF55DB" w:rsidTr="004B3C61">
        <w:trPr>
          <w:jc w:val="center"/>
        </w:trPr>
        <w:tc>
          <w:tcPr>
            <w:tcW w:w="4277" w:type="dxa"/>
            <w:shd w:val="clear" w:color="auto" w:fill="auto"/>
          </w:tcPr>
          <w:p w:rsidR="00BF55DB" w:rsidRDefault="00BF55DB" w:rsidP="00BF5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BF55DB" w:rsidRDefault="00BF55DB" w:rsidP="00BF55D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Государственной</w:t>
            </w:r>
            <w:proofErr w:type="gramEnd"/>
          </w:p>
          <w:p w:rsidR="00BF55DB" w:rsidRDefault="00BF55DB" w:rsidP="00BF5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экзаменационной комиссии</w:t>
            </w:r>
          </w:p>
          <w:p w:rsidR="00BF55DB" w:rsidRDefault="00BF55DB" w:rsidP="00BF5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5DB" w:rsidRDefault="00BF55DB" w:rsidP="00BF55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5DB" w:rsidRDefault="00BF55DB" w:rsidP="00BF5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 А.А. Агапов</w:t>
            </w:r>
          </w:p>
          <w:p w:rsidR="00BF55DB" w:rsidRDefault="00BF55DB" w:rsidP="00BF5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«____»__________2018 г.</w:t>
            </w:r>
          </w:p>
        </w:tc>
        <w:tc>
          <w:tcPr>
            <w:tcW w:w="1185" w:type="dxa"/>
            <w:shd w:val="clear" w:color="auto" w:fill="auto"/>
          </w:tcPr>
          <w:p w:rsidR="00BF55DB" w:rsidRDefault="00BF55DB" w:rsidP="00BF55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0" w:type="dxa"/>
            <w:shd w:val="clear" w:color="auto" w:fill="auto"/>
          </w:tcPr>
          <w:p w:rsidR="00BF55DB" w:rsidRDefault="00BF55DB" w:rsidP="00BF5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:rsidR="00BF55DB" w:rsidRDefault="00BF55DB" w:rsidP="00BF5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Директор Московского приборостроительного техникума</w:t>
            </w:r>
          </w:p>
          <w:p w:rsidR="00BF55DB" w:rsidRDefault="00BF55DB" w:rsidP="00BF5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5DB" w:rsidRDefault="00BF55DB" w:rsidP="00BF5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5DB" w:rsidRDefault="00BF55DB" w:rsidP="00BF5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_____________ А.В. Чурилов</w:t>
            </w:r>
          </w:p>
          <w:p w:rsidR="00BF55DB" w:rsidRDefault="00BF55DB" w:rsidP="00BF55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«____»__________2018 г.</w:t>
            </w:r>
          </w:p>
        </w:tc>
      </w:tr>
    </w:tbl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55DB" w:rsidRDefault="00BF55DB" w:rsidP="00BF55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ПРОГРАММА</w:t>
      </w:r>
    </w:p>
    <w:p w:rsidR="00BF55DB" w:rsidRDefault="00BF55DB" w:rsidP="00BF55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ГОСУДАРСТВЕННОЙ ИТОГОВОЙ АТТЕСТАЦИИ</w:t>
      </w:r>
    </w:p>
    <w:p w:rsidR="00BF55DB" w:rsidRDefault="00BF55DB" w:rsidP="00BF55D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ВЫПУСКНИКОВ</w:t>
      </w:r>
    </w:p>
    <w:p w:rsidR="00BF55DB" w:rsidRDefault="00BF55DB" w:rsidP="00BF55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55DB" w:rsidRDefault="00BF55DB" w:rsidP="00BF55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специальность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09.02.07 «Информационные системы  и программирование»</w:t>
      </w:r>
    </w:p>
    <w:p w:rsidR="00BF55DB" w:rsidRDefault="00BF55DB" w:rsidP="00BF55D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(базовый уровень)</w:t>
      </w:r>
    </w:p>
    <w:p w:rsidR="00BF55DB" w:rsidRDefault="00BF55DB" w:rsidP="00BF55DB">
      <w:pPr>
        <w:pStyle w:val="13"/>
        <w:rPr>
          <w:szCs w:val="24"/>
        </w:rPr>
      </w:pPr>
      <w:r>
        <w:rPr>
          <w:szCs w:val="24"/>
          <w:u w:val="single"/>
        </w:rPr>
        <w:t>квалификация</w:t>
      </w:r>
      <w:r>
        <w:rPr>
          <w:b/>
          <w:szCs w:val="24"/>
          <w:u w:val="single"/>
        </w:rPr>
        <w:t xml:space="preserve"> </w:t>
      </w:r>
      <w:r>
        <w:rPr>
          <w:b/>
          <w:szCs w:val="24"/>
          <w:u w:val="single"/>
        </w:rPr>
        <w:t xml:space="preserve"> </w:t>
      </w:r>
      <w:r>
        <w:rPr>
          <w:b/>
          <w:szCs w:val="24"/>
          <w:u w:val="single"/>
        </w:rPr>
        <w:t>«Администратор баз данных»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55DB" w:rsidRDefault="00BF55DB" w:rsidP="00BF55DB">
      <w:pPr>
        <w:pStyle w:val="a5"/>
        <w:spacing w:before="0" w:after="0"/>
        <w:ind w:firstLine="0"/>
        <w:rPr>
          <w:sz w:val="24"/>
          <w:szCs w:val="24"/>
        </w:rPr>
      </w:pPr>
      <w:bookmarkStart w:id="0" w:name="_Toc408772878"/>
      <w:bookmarkStart w:id="1" w:name="_Toc504484657"/>
      <w:r>
        <w:rPr>
          <w:sz w:val="24"/>
          <w:szCs w:val="24"/>
        </w:rPr>
        <w:t>Москва 201</w:t>
      </w:r>
      <w:bookmarkEnd w:id="0"/>
      <w:r>
        <w:rPr>
          <w:sz w:val="24"/>
          <w:szCs w:val="24"/>
        </w:rPr>
        <w:t>8</w:t>
      </w:r>
      <w:bookmarkEnd w:id="1"/>
      <w:r>
        <w:rPr>
          <w:sz w:val="24"/>
          <w:szCs w:val="24"/>
        </w:rPr>
        <w:br w:type="page"/>
      </w:r>
    </w:p>
    <w:p w:rsidR="00BF55DB" w:rsidRDefault="00BF55DB" w:rsidP="00BF55DB">
      <w:pPr>
        <w:pStyle w:val="a5"/>
        <w:spacing w:before="0" w:after="0"/>
        <w:ind w:firstLine="0"/>
        <w:rPr>
          <w:sz w:val="24"/>
          <w:szCs w:val="24"/>
        </w:rPr>
      </w:pPr>
    </w:p>
    <w:tbl>
      <w:tblPr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046"/>
        <w:gridCol w:w="709"/>
        <w:gridCol w:w="4885"/>
      </w:tblGrid>
      <w:tr w:rsidR="00BF55DB" w:rsidTr="00BF55DB">
        <w:trPr>
          <w:trHeight w:val="1832"/>
        </w:trPr>
        <w:tc>
          <w:tcPr>
            <w:tcW w:w="4046" w:type="dxa"/>
            <w:shd w:val="clear" w:color="auto" w:fill="auto"/>
          </w:tcPr>
          <w:p w:rsidR="00BF55DB" w:rsidRDefault="00BF55DB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bookmarkStart w:id="2" w:name="_Toc408772879"/>
            <w:r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ОДОБРЕНА:</w:t>
            </w:r>
          </w:p>
          <w:p w:rsidR="00BF55DB" w:rsidRDefault="00BF55DB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Методическим советом техникума</w:t>
            </w:r>
          </w:p>
          <w:p w:rsidR="00BF55DB" w:rsidRDefault="00BF55DB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Протокол №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</w:t>
            </w:r>
          </w:p>
          <w:p w:rsidR="00BF55DB" w:rsidRDefault="00BF55DB" w:rsidP="004B3C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18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сентября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2018 года</w:t>
            </w:r>
          </w:p>
        </w:tc>
        <w:tc>
          <w:tcPr>
            <w:tcW w:w="709" w:type="dxa"/>
            <w:shd w:val="clear" w:color="auto" w:fill="auto"/>
          </w:tcPr>
          <w:p w:rsidR="00BF55DB" w:rsidRDefault="00BF55DB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5" w:type="dxa"/>
            <w:shd w:val="clear" w:color="auto" w:fill="auto"/>
          </w:tcPr>
          <w:p w:rsidR="00BF55DB" w:rsidRDefault="00BF55DB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Составлена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соответствии с требованиями Федерального государственного образовательного стандарта по специальности среднего профессионального образования</w:t>
            </w:r>
          </w:p>
          <w:p w:rsidR="00BF55DB" w:rsidRDefault="00BF55DB" w:rsidP="004B3C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09.02.07 Информационные системы и программирование</w:t>
            </w:r>
          </w:p>
        </w:tc>
      </w:tr>
      <w:tr w:rsidR="00BF55DB" w:rsidTr="00BF55DB">
        <w:tc>
          <w:tcPr>
            <w:tcW w:w="4046" w:type="dxa"/>
            <w:shd w:val="clear" w:color="auto" w:fill="auto"/>
            <w:vAlign w:val="center"/>
          </w:tcPr>
          <w:p w:rsidR="00BF55DB" w:rsidRDefault="00BF55DB" w:rsidP="004B3C6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BF55DB" w:rsidRDefault="00BF55DB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5" w:type="dxa"/>
            <w:shd w:val="clear" w:color="auto" w:fill="auto"/>
          </w:tcPr>
          <w:p w:rsidR="00BF55DB" w:rsidRDefault="00BF55DB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5DB" w:rsidTr="00BF55DB">
        <w:tc>
          <w:tcPr>
            <w:tcW w:w="4046" w:type="dxa"/>
            <w:shd w:val="clear" w:color="auto" w:fill="auto"/>
            <w:vAlign w:val="center"/>
          </w:tcPr>
          <w:p w:rsidR="00BF55DB" w:rsidRDefault="00BF55DB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Рассмотрено</w:t>
            </w:r>
          </w:p>
          <w:p w:rsidR="00BF55DB" w:rsidRDefault="00BF55DB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заседании цикловой методической комиссии Профессиональных модулей 09.02.07</w:t>
            </w:r>
            <w:bookmarkStart w:id="3" w:name="_GoBack"/>
            <w:bookmarkEnd w:id="3"/>
          </w:p>
          <w:p w:rsidR="00BF55DB" w:rsidRDefault="00BF55DB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5DB" w:rsidRDefault="00BF55DB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Протокол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№ 01-18/19-ЗК</w:t>
            </w:r>
          </w:p>
          <w:p w:rsidR="00BF55DB" w:rsidRDefault="00BF55DB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 «1» августа 2018 года</w:t>
            </w:r>
          </w:p>
          <w:p w:rsidR="00BF55DB" w:rsidRDefault="00BF55DB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5DB" w:rsidRDefault="00BF55DB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5DB" w:rsidRDefault="00BF55DB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Председатель ЦМК</w:t>
            </w:r>
          </w:p>
          <w:p w:rsidR="00BF55DB" w:rsidRDefault="00BF55DB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F55DB" w:rsidRDefault="00BF55DB" w:rsidP="004B3C61">
            <w:pPr>
              <w:pBdr>
                <w:bottom w:val="single" w:sz="8" w:space="1" w:color="000000"/>
              </w:pBd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Щаников</w:t>
            </w:r>
            <w:proofErr w:type="spellEnd"/>
          </w:p>
          <w:p w:rsidR="00BF55DB" w:rsidRDefault="00BF55DB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>Подпись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>Инициалы Фамилия</w:t>
            </w:r>
          </w:p>
        </w:tc>
        <w:tc>
          <w:tcPr>
            <w:tcW w:w="709" w:type="dxa"/>
            <w:shd w:val="clear" w:color="auto" w:fill="auto"/>
          </w:tcPr>
          <w:p w:rsidR="00BF55DB" w:rsidRDefault="00BF55DB" w:rsidP="004B3C61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85" w:type="dxa"/>
            <w:shd w:val="clear" w:color="auto" w:fill="auto"/>
            <w:vAlign w:val="bottom"/>
          </w:tcPr>
          <w:p w:rsidR="00BF55DB" w:rsidRDefault="00BF55DB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Заместитель директора</w:t>
            </w:r>
          </w:p>
          <w:p w:rsidR="00BF55DB" w:rsidRDefault="00BF55DB" w:rsidP="004B3C61">
            <w:pPr>
              <w:pBdr>
                <w:bottom w:val="single" w:sz="8" w:space="1" w:color="000000"/>
              </w:pBd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учебной работе</w:t>
            </w:r>
          </w:p>
          <w:p w:rsidR="00BF55DB" w:rsidRDefault="00BF55DB" w:rsidP="004B3C61">
            <w:pPr>
              <w:pBdr>
                <w:bottom w:val="single" w:sz="8" w:space="1" w:color="000000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55DB" w:rsidRDefault="00BF55DB" w:rsidP="004B3C61">
            <w:pPr>
              <w:pBdr>
                <w:bottom w:val="single" w:sz="8" w:space="1" w:color="000000"/>
              </w:pBd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Д.А. Клопов</w:t>
            </w:r>
          </w:p>
          <w:p w:rsidR="00BF55DB" w:rsidRDefault="00BF55DB" w:rsidP="004B3C6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>Подпись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ab/>
              <w:t>Инициалы Фамилия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«__» ___________2018 года</w:t>
            </w:r>
          </w:p>
        </w:tc>
      </w:tr>
    </w:tbl>
    <w:p w:rsidR="00BF55DB" w:rsidRDefault="00BF55DB" w:rsidP="00BF55DB">
      <w:pPr>
        <w:pStyle w:val="a5"/>
        <w:spacing w:before="0" w:after="0"/>
        <w:ind w:firstLine="0"/>
        <w:rPr>
          <w:rStyle w:val="10"/>
          <w:color w:val="000000" w:themeColor="text1"/>
          <w:sz w:val="24"/>
          <w:szCs w:val="24"/>
        </w:rPr>
      </w:pPr>
      <w:r>
        <w:rPr>
          <w:sz w:val="24"/>
          <w:szCs w:val="24"/>
        </w:rPr>
        <w:br w:type="page"/>
      </w:r>
      <w:bookmarkStart w:id="4" w:name="_Toc504484658"/>
      <w:r>
        <w:rPr>
          <w:rStyle w:val="10"/>
          <w:color w:val="000000" w:themeColor="text1"/>
          <w:sz w:val="24"/>
          <w:szCs w:val="24"/>
        </w:rPr>
        <w:lastRenderedPageBreak/>
        <w:t>СОДЕРЖАНИЕ</w:t>
      </w:r>
      <w:bookmarkEnd w:id="2"/>
      <w:bookmarkEnd w:id="4"/>
    </w:p>
    <w:p w:rsidR="00BF55DB" w:rsidRDefault="00BF55DB" w:rsidP="00BF55DB">
      <w:pPr>
        <w:pStyle w:val="a5"/>
        <w:spacing w:before="0" w:after="0"/>
        <w:ind w:firstLine="0"/>
        <w:rPr>
          <w:rStyle w:val="10"/>
          <w:color w:val="000000" w:themeColor="text1"/>
          <w:sz w:val="24"/>
          <w:szCs w:val="24"/>
        </w:rPr>
      </w:pPr>
    </w:p>
    <w:p w:rsidR="00BF55DB" w:rsidRDefault="00BF55DB" w:rsidP="00BF55DB">
      <w:pPr>
        <w:pStyle w:val="21"/>
        <w:spacing w:before="0"/>
        <w:ind w:left="709"/>
        <w:rPr>
          <w:rFonts w:eastAsiaTheme="minorEastAsia"/>
          <w:b w:val="0"/>
          <w:bCs w:val="0"/>
          <w:caps/>
          <w:szCs w:val="24"/>
        </w:rPr>
      </w:pPr>
      <w:r>
        <w:rPr>
          <w:rStyle w:val="10"/>
          <w:bCs/>
          <w:szCs w:val="24"/>
        </w:rPr>
        <w:fldChar w:fldCharType="begin"/>
      </w:r>
      <w:r>
        <w:rPr>
          <w:rStyle w:val="10"/>
          <w:szCs w:val="24"/>
        </w:rPr>
        <w:instrText xml:space="preserve"> TOC \o "1-2" \h \z \u </w:instrText>
      </w:r>
      <w:r>
        <w:rPr>
          <w:rStyle w:val="10"/>
          <w:bCs/>
          <w:szCs w:val="24"/>
        </w:rPr>
        <w:fldChar w:fldCharType="separate"/>
      </w:r>
      <w:hyperlink w:anchor="_Toc504484659" w:history="1">
        <w:r>
          <w:rPr>
            <w:rStyle w:val="a7"/>
            <w:b w:val="0"/>
            <w:szCs w:val="24"/>
          </w:rPr>
          <w:t>ПОЯСНИТЕЛЬНАЯ ЗАПИСКА</w:t>
        </w:r>
        <w:r>
          <w:rPr>
            <w:b w:val="0"/>
            <w:szCs w:val="24"/>
          </w:rPr>
          <w:tab/>
        </w:r>
        <w:r>
          <w:rPr>
            <w:b w:val="0"/>
            <w:szCs w:val="24"/>
          </w:rPr>
          <w:fldChar w:fldCharType="begin"/>
        </w:r>
        <w:r>
          <w:rPr>
            <w:b w:val="0"/>
            <w:szCs w:val="24"/>
          </w:rPr>
          <w:instrText xml:space="preserve"> PAGEREF _Toc504484659 \h </w:instrText>
        </w:r>
        <w:r>
          <w:rPr>
            <w:b w:val="0"/>
            <w:szCs w:val="24"/>
          </w:rPr>
        </w:r>
        <w:r>
          <w:rPr>
            <w:b w:val="0"/>
            <w:szCs w:val="24"/>
          </w:rPr>
          <w:fldChar w:fldCharType="separate"/>
        </w:r>
        <w:r>
          <w:rPr>
            <w:b w:val="0"/>
            <w:szCs w:val="24"/>
          </w:rPr>
          <w:t>4</w:t>
        </w:r>
        <w:r>
          <w:rPr>
            <w:b w:val="0"/>
            <w:szCs w:val="24"/>
          </w:rPr>
          <w:fldChar w:fldCharType="end"/>
        </w:r>
      </w:hyperlink>
    </w:p>
    <w:p w:rsidR="00BF55DB" w:rsidRDefault="00BF55DB" w:rsidP="00BF55DB">
      <w:pPr>
        <w:pStyle w:val="12"/>
        <w:spacing w:before="0"/>
        <w:ind w:left="709"/>
        <w:rPr>
          <w:rFonts w:ascii="Times New Roman" w:eastAsiaTheme="minorEastAsia" w:hAnsi="Times New Roman"/>
          <w:b w:val="0"/>
          <w:bCs w:val="0"/>
          <w:caps w:val="0"/>
        </w:rPr>
      </w:pPr>
      <w:hyperlink w:anchor="_Toc504484660" w:history="1">
        <w:r>
          <w:rPr>
            <w:rStyle w:val="a7"/>
            <w:rFonts w:ascii="Times New Roman" w:hAnsi="Times New Roman"/>
            <w:b w:val="0"/>
          </w:rPr>
          <w:t>1.</w:t>
        </w:r>
        <w:r>
          <w:rPr>
            <w:rFonts w:ascii="Times New Roman" w:eastAsiaTheme="minorEastAsia" w:hAnsi="Times New Roman"/>
            <w:b w:val="0"/>
            <w:bCs w:val="0"/>
            <w:caps w:val="0"/>
          </w:rPr>
          <w:tab/>
        </w:r>
        <w:r>
          <w:rPr>
            <w:rStyle w:val="a7"/>
            <w:rFonts w:ascii="Times New Roman" w:hAnsi="Times New Roman"/>
            <w:b w:val="0"/>
          </w:rPr>
          <w:t>ПАСПОРТ ПРОГРАММЫ</w:t>
        </w:r>
        <w:r>
          <w:rPr>
            <w:rFonts w:ascii="Times New Roman" w:hAnsi="Times New Roman"/>
            <w:b w:val="0"/>
          </w:rPr>
          <w:tab/>
        </w:r>
        <w:r>
          <w:rPr>
            <w:rFonts w:ascii="Times New Roman" w:hAnsi="Times New Roman"/>
            <w:b w:val="0"/>
          </w:rPr>
          <w:fldChar w:fldCharType="begin"/>
        </w:r>
        <w:r>
          <w:rPr>
            <w:rFonts w:ascii="Times New Roman" w:hAnsi="Times New Roman"/>
            <w:b w:val="0"/>
          </w:rPr>
          <w:instrText xml:space="preserve"> PAGEREF _Toc504484660 \h </w:instrText>
        </w:r>
        <w:r>
          <w:rPr>
            <w:rFonts w:ascii="Times New Roman" w:hAnsi="Times New Roman"/>
            <w:b w:val="0"/>
          </w:rPr>
        </w:r>
        <w:r>
          <w:rPr>
            <w:rFonts w:ascii="Times New Roman" w:hAnsi="Times New Roman"/>
            <w:b w:val="0"/>
          </w:rPr>
          <w:fldChar w:fldCharType="separate"/>
        </w:r>
        <w:r>
          <w:rPr>
            <w:rFonts w:ascii="Times New Roman" w:hAnsi="Times New Roman"/>
            <w:b w:val="0"/>
          </w:rPr>
          <w:t>7</w:t>
        </w:r>
        <w:r>
          <w:rPr>
            <w:rFonts w:ascii="Times New Roman" w:hAnsi="Times New Roman"/>
            <w:b w:val="0"/>
          </w:rPr>
          <w:fldChar w:fldCharType="end"/>
        </w:r>
      </w:hyperlink>
    </w:p>
    <w:p w:rsidR="00BF55DB" w:rsidRDefault="00BF55DB" w:rsidP="00BF55DB">
      <w:pPr>
        <w:pStyle w:val="12"/>
        <w:spacing w:before="0"/>
        <w:ind w:left="709"/>
        <w:rPr>
          <w:rFonts w:ascii="Times New Roman" w:eastAsiaTheme="minorEastAsia" w:hAnsi="Times New Roman"/>
          <w:b w:val="0"/>
          <w:bCs w:val="0"/>
          <w:caps w:val="0"/>
        </w:rPr>
      </w:pPr>
      <w:hyperlink w:anchor="_Toc504484661" w:history="1">
        <w:r>
          <w:rPr>
            <w:rStyle w:val="a7"/>
            <w:rFonts w:ascii="Times New Roman" w:hAnsi="Times New Roman"/>
            <w:b w:val="0"/>
          </w:rPr>
          <w:t>ГОСУДАРСТВЕННОЙ ИТОГОВОЙ АТТЕСТАЦИИ</w:t>
        </w:r>
        <w:r>
          <w:rPr>
            <w:rFonts w:ascii="Times New Roman" w:hAnsi="Times New Roman"/>
            <w:b w:val="0"/>
          </w:rPr>
          <w:tab/>
        </w:r>
        <w:r>
          <w:rPr>
            <w:rFonts w:ascii="Times New Roman" w:hAnsi="Times New Roman"/>
            <w:b w:val="0"/>
          </w:rPr>
          <w:fldChar w:fldCharType="begin"/>
        </w:r>
        <w:r>
          <w:rPr>
            <w:rFonts w:ascii="Times New Roman" w:hAnsi="Times New Roman"/>
            <w:b w:val="0"/>
          </w:rPr>
          <w:instrText xml:space="preserve"> PAGEREF _Toc504484661 \h </w:instrText>
        </w:r>
        <w:r>
          <w:rPr>
            <w:rFonts w:ascii="Times New Roman" w:hAnsi="Times New Roman"/>
            <w:b w:val="0"/>
          </w:rPr>
        </w:r>
        <w:r>
          <w:rPr>
            <w:rFonts w:ascii="Times New Roman" w:hAnsi="Times New Roman"/>
            <w:b w:val="0"/>
          </w:rPr>
          <w:fldChar w:fldCharType="separate"/>
        </w:r>
        <w:r>
          <w:rPr>
            <w:rFonts w:ascii="Times New Roman" w:hAnsi="Times New Roman"/>
            <w:b w:val="0"/>
          </w:rPr>
          <w:t>7</w:t>
        </w:r>
        <w:r>
          <w:rPr>
            <w:rFonts w:ascii="Times New Roman" w:hAnsi="Times New Roman"/>
            <w:b w:val="0"/>
          </w:rPr>
          <w:fldChar w:fldCharType="end"/>
        </w:r>
      </w:hyperlink>
    </w:p>
    <w:p w:rsidR="00BF55DB" w:rsidRDefault="00BF55DB" w:rsidP="00BF55DB">
      <w:pPr>
        <w:pStyle w:val="21"/>
        <w:tabs>
          <w:tab w:val="left" w:pos="1134"/>
        </w:tabs>
        <w:spacing w:before="0"/>
        <w:ind w:left="709"/>
        <w:rPr>
          <w:rFonts w:eastAsiaTheme="minorEastAsia"/>
          <w:b w:val="0"/>
          <w:bCs w:val="0"/>
          <w:szCs w:val="24"/>
        </w:rPr>
      </w:pPr>
      <w:hyperlink w:anchor="_Toc504484662" w:history="1">
        <w:r>
          <w:rPr>
            <w:rStyle w:val="a7"/>
            <w:b w:val="0"/>
            <w:szCs w:val="24"/>
          </w:rPr>
          <w:t>1.1.</w:t>
        </w:r>
        <w:r>
          <w:rPr>
            <w:rFonts w:eastAsiaTheme="minorEastAsia"/>
            <w:b w:val="0"/>
            <w:bCs w:val="0"/>
            <w:szCs w:val="24"/>
          </w:rPr>
          <w:tab/>
        </w:r>
        <w:r>
          <w:rPr>
            <w:rStyle w:val="a7"/>
            <w:b w:val="0"/>
            <w:szCs w:val="24"/>
          </w:rPr>
          <w:t>Область применения Программы государственной итоговой аттестации</w:t>
        </w:r>
        <w:r>
          <w:rPr>
            <w:b w:val="0"/>
            <w:szCs w:val="24"/>
          </w:rPr>
          <w:tab/>
        </w:r>
        <w:r>
          <w:rPr>
            <w:b w:val="0"/>
            <w:szCs w:val="24"/>
          </w:rPr>
          <w:fldChar w:fldCharType="begin"/>
        </w:r>
        <w:r>
          <w:rPr>
            <w:b w:val="0"/>
            <w:szCs w:val="24"/>
          </w:rPr>
          <w:instrText xml:space="preserve"> PAGEREF _Toc504484662 \h </w:instrText>
        </w:r>
        <w:r>
          <w:rPr>
            <w:b w:val="0"/>
            <w:szCs w:val="24"/>
          </w:rPr>
        </w:r>
        <w:r>
          <w:rPr>
            <w:b w:val="0"/>
            <w:szCs w:val="24"/>
          </w:rPr>
          <w:fldChar w:fldCharType="separate"/>
        </w:r>
        <w:r>
          <w:rPr>
            <w:b w:val="0"/>
            <w:szCs w:val="24"/>
          </w:rPr>
          <w:t>7</w:t>
        </w:r>
        <w:r>
          <w:rPr>
            <w:b w:val="0"/>
            <w:szCs w:val="24"/>
          </w:rPr>
          <w:fldChar w:fldCharType="end"/>
        </w:r>
      </w:hyperlink>
    </w:p>
    <w:p w:rsidR="00BF55DB" w:rsidRDefault="00BF55DB" w:rsidP="00BF55DB">
      <w:pPr>
        <w:pStyle w:val="21"/>
        <w:tabs>
          <w:tab w:val="left" w:pos="1134"/>
        </w:tabs>
        <w:spacing w:before="0"/>
        <w:ind w:left="709"/>
        <w:rPr>
          <w:rFonts w:eastAsiaTheme="minorEastAsia"/>
          <w:b w:val="0"/>
          <w:bCs w:val="0"/>
          <w:szCs w:val="24"/>
        </w:rPr>
      </w:pPr>
      <w:hyperlink w:anchor="_Toc504484663" w:history="1">
        <w:r>
          <w:rPr>
            <w:rStyle w:val="a7"/>
            <w:b w:val="0"/>
            <w:szCs w:val="24"/>
          </w:rPr>
          <w:t>1.2.</w:t>
        </w:r>
        <w:r>
          <w:rPr>
            <w:rFonts w:eastAsiaTheme="minorEastAsia"/>
            <w:b w:val="0"/>
            <w:bCs w:val="0"/>
            <w:szCs w:val="24"/>
          </w:rPr>
          <w:tab/>
        </w:r>
        <w:r>
          <w:rPr>
            <w:rStyle w:val="a7"/>
            <w:b w:val="0"/>
            <w:szCs w:val="24"/>
          </w:rPr>
          <w:t>Цели и задачи государственной итоговой аттестации</w:t>
        </w:r>
        <w:r>
          <w:rPr>
            <w:b w:val="0"/>
            <w:szCs w:val="24"/>
          </w:rPr>
          <w:tab/>
        </w:r>
        <w:r>
          <w:rPr>
            <w:b w:val="0"/>
            <w:szCs w:val="24"/>
          </w:rPr>
          <w:fldChar w:fldCharType="begin"/>
        </w:r>
        <w:r>
          <w:rPr>
            <w:b w:val="0"/>
            <w:szCs w:val="24"/>
          </w:rPr>
          <w:instrText xml:space="preserve"> PAGEREF _Toc504484663 \h </w:instrText>
        </w:r>
        <w:r>
          <w:rPr>
            <w:b w:val="0"/>
            <w:szCs w:val="24"/>
          </w:rPr>
        </w:r>
        <w:r>
          <w:rPr>
            <w:b w:val="0"/>
            <w:szCs w:val="24"/>
          </w:rPr>
          <w:fldChar w:fldCharType="separate"/>
        </w:r>
        <w:r>
          <w:rPr>
            <w:b w:val="0"/>
            <w:szCs w:val="24"/>
          </w:rPr>
          <w:t>8</w:t>
        </w:r>
        <w:r>
          <w:rPr>
            <w:b w:val="0"/>
            <w:szCs w:val="24"/>
          </w:rPr>
          <w:fldChar w:fldCharType="end"/>
        </w:r>
      </w:hyperlink>
    </w:p>
    <w:p w:rsidR="00BF55DB" w:rsidRDefault="00BF55DB" w:rsidP="00BF55DB">
      <w:pPr>
        <w:pStyle w:val="21"/>
        <w:tabs>
          <w:tab w:val="left" w:pos="1134"/>
        </w:tabs>
        <w:spacing w:before="0"/>
        <w:ind w:left="709"/>
        <w:rPr>
          <w:rFonts w:eastAsiaTheme="minorEastAsia"/>
          <w:b w:val="0"/>
          <w:bCs w:val="0"/>
          <w:szCs w:val="24"/>
        </w:rPr>
      </w:pPr>
      <w:hyperlink w:anchor="_Toc504484664" w:history="1">
        <w:r>
          <w:rPr>
            <w:rStyle w:val="a7"/>
            <w:b w:val="0"/>
            <w:szCs w:val="24"/>
          </w:rPr>
          <w:t>1.3.</w:t>
        </w:r>
        <w:r>
          <w:rPr>
            <w:rFonts w:eastAsiaTheme="minorEastAsia"/>
            <w:b w:val="0"/>
            <w:bCs w:val="0"/>
            <w:szCs w:val="24"/>
          </w:rPr>
          <w:tab/>
        </w:r>
        <w:r>
          <w:rPr>
            <w:rStyle w:val="a7"/>
            <w:b w:val="0"/>
            <w:szCs w:val="24"/>
          </w:rPr>
          <w:t>Количество часов, отводимое на государственную итоговую аттестацию:</w:t>
        </w:r>
        <w:r>
          <w:rPr>
            <w:b w:val="0"/>
            <w:szCs w:val="24"/>
          </w:rPr>
          <w:tab/>
        </w:r>
        <w:r>
          <w:rPr>
            <w:b w:val="0"/>
            <w:szCs w:val="24"/>
          </w:rPr>
          <w:fldChar w:fldCharType="begin"/>
        </w:r>
        <w:r>
          <w:rPr>
            <w:b w:val="0"/>
            <w:szCs w:val="24"/>
          </w:rPr>
          <w:instrText xml:space="preserve"> PAGEREF _Toc504484664 \h </w:instrText>
        </w:r>
        <w:r>
          <w:rPr>
            <w:b w:val="0"/>
            <w:szCs w:val="24"/>
          </w:rPr>
        </w:r>
        <w:r>
          <w:rPr>
            <w:b w:val="0"/>
            <w:szCs w:val="24"/>
          </w:rPr>
          <w:fldChar w:fldCharType="separate"/>
        </w:r>
        <w:r>
          <w:rPr>
            <w:b w:val="0"/>
            <w:szCs w:val="24"/>
          </w:rPr>
          <w:t>9</w:t>
        </w:r>
        <w:r>
          <w:rPr>
            <w:b w:val="0"/>
            <w:szCs w:val="24"/>
          </w:rPr>
          <w:fldChar w:fldCharType="end"/>
        </w:r>
      </w:hyperlink>
    </w:p>
    <w:p w:rsidR="00BF55DB" w:rsidRDefault="00BF55DB" w:rsidP="00BF55DB">
      <w:pPr>
        <w:pStyle w:val="12"/>
        <w:spacing w:before="0"/>
        <w:ind w:left="709"/>
        <w:rPr>
          <w:rFonts w:ascii="Times New Roman" w:eastAsiaTheme="minorEastAsia" w:hAnsi="Times New Roman"/>
          <w:b w:val="0"/>
          <w:bCs w:val="0"/>
          <w:caps w:val="0"/>
        </w:rPr>
      </w:pPr>
      <w:hyperlink w:anchor="_Toc504484665" w:history="1">
        <w:r>
          <w:rPr>
            <w:rStyle w:val="a7"/>
            <w:rFonts w:ascii="Times New Roman" w:hAnsi="Times New Roman"/>
            <w:b w:val="0"/>
          </w:rPr>
          <w:t>2.</w:t>
        </w:r>
        <w:r>
          <w:rPr>
            <w:rFonts w:ascii="Times New Roman" w:eastAsiaTheme="minorEastAsia" w:hAnsi="Times New Roman"/>
            <w:b w:val="0"/>
            <w:bCs w:val="0"/>
            <w:caps w:val="0"/>
          </w:rPr>
          <w:tab/>
        </w:r>
        <w:r>
          <w:rPr>
            <w:rStyle w:val="a7"/>
            <w:rFonts w:ascii="Times New Roman" w:hAnsi="Times New Roman"/>
            <w:b w:val="0"/>
          </w:rPr>
          <w:t>СТРУКТУРА И СОДЕРЖАНИЕ ГОСУДАРСТВЕННОЙ ИТОГОВОЙ АТТЕСТАЦИИ</w:t>
        </w:r>
        <w:r>
          <w:rPr>
            <w:rFonts w:ascii="Times New Roman" w:hAnsi="Times New Roman"/>
            <w:b w:val="0"/>
          </w:rPr>
          <w:tab/>
        </w:r>
        <w:r>
          <w:rPr>
            <w:rFonts w:ascii="Times New Roman" w:hAnsi="Times New Roman"/>
            <w:b w:val="0"/>
          </w:rPr>
          <w:fldChar w:fldCharType="begin"/>
        </w:r>
        <w:r>
          <w:rPr>
            <w:rFonts w:ascii="Times New Roman" w:hAnsi="Times New Roman"/>
            <w:b w:val="0"/>
          </w:rPr>
          <w:instrText xml:space="preserve"> PAGEREF _Toc504484665 \h </w:instrText>
        </w:r>
        <w:r>
          <w:rPr>
            <w:rFonts w:ascii="Times New Roman" w:hAnsi="Times New Roman"/>
            <w:b w:val="0"/>
          </w:rPr>
        </w:r>
        <w:r>
          <w:rPr>
            <w:rFonts w:ascii="Times New Roman" w:hAnsi="Times New Roman"/>
            <w:b w:val="0"/>
          </w:rPr>
          <w:fldChar w:fldCharType="separate"/>
        </w:r>
        <w:r>
          <w:rPr>
            <w:rFonts w:ascii="Times New Roman" w:hAnsi="Times New Roman"/>
            <w:b w:val="0"/>
          </w:rPr>
          <w:t>10</w:t>
        </w:r>
        <w:r>
          <w:rPr>
            <w:rFonts w:ascii="Times New Roman" w:hAnsi="Times New Roman"/>
            <w:b w:val="0"/>
          </w:rPr>
          <w:fldChar w:fldCharType="end"/>
        </w:r>
      </w:hyperlink>
    </w:p>
    <w:p w:rsidR="00BF55DB" w:rsidRDefault="00BF55DB" w:rsidP="00BF55DB">
      <w:pPr>
        <w:pStyle w:val="21"/>
        <w:tabs>
          <w:tab w:val="left" w:pos="1134"/>
        </w:tabs>
        <w:spacing w:before="0"/>
        <w:ind w:left="709"/>
        <w:rPr>
          <w:rFonts w:eastAsiaTheme="minorEastAsia"/>
          <w:b w:val="0"/>
          <w:bCs w:val="0"/>
          <w:szCs w:val="24"/>
        </w:rPr>
      </w:pPr>
      <w:hyperlink w:anchor="_Toc504484666" w:history="1">
        <w:r>
          <w:rPr>
            <w:rStyle w:val="a7"/>
            <w:b w:val="0"/>
            <w:szCs w:val="24"/>
          </w:rPr>
          <w:t>2.1.</w:t>
        </w:r>
        <w:r>
          <w:rPr>
            <w:rFonts w:eastAsiaTheme="minorEastAsia"/>
            <w:b w:val="0"/>
            <w:bCs w:val="0"/>
            <w:szCs w:val="24"/>
          </w:rPr>
          <w:tab/>
        </w:r>
        <w:r>
          <w:rPr>
            <w:rStyle w:val="a7"/>
            <w:b w:val="0"/>
            <w:szCs w:val="24"/>
          </w:rPr>
          <w:t>Вид и сроки проведения государственной итоговой аттестации:</w:t>
        </w:r>
        <w:r>
          <w:rPr>
            <w:b w:val="0"/>
            <w:szCs w:val="24"/>
          </w:rPr>
          <w:tab/>
        </w:r>
        <w:r>
          <w:rPr>
            <w:b w:val="0"/>
            <w:szCs w:val="24"/>
          </w:rPr>
          <w:fldChar w:fldCharType="begin"/>
        </w:r>
        <w:r>
          <w:rPr>
            <w:b w:val="0"/>
            <w:szCs w:val="24"/>
          </w:rPr>
          <w:instrText xml:space="preserve"> PAGEREF _Toc504484666 \h </w:instrText>
        </w:r>
        <w:r>
          <w:rPr>
            <w:b w:val="0"/>
            <w:szCs w:val="24"/>
          </w:rPr>
        </w:r>
        <w:r>
          <w:rPr>
            <w:b w:val="0"/>
            <w:szCs w:val="24"/>
          </w:rPr>
          <w:fldChar w:fldCharType="separate"/>
        </w:r>
        <w:r>
          <w:rPr>
            <w:b w:val="0"/>
            <w:szCs w:val="24"/>
          </w:rPr>
          <w:t>10</w:t>
        </w:r>
        <w:r>
          <w:rPr>
            <w:b w:val="0"/>
            <w:szCs w:val="24"/>
          </w:rPr>
          <w:fldChar w:fldCharType="end"/>
        </w:r>
      </w:hyperlink>
    </w:p>
    <w:p w:rsidR="00BF55DB" w:rsidRDefault="00BF55DB" w:rsidP="00BF55DB">
      <w:pPr>
        <w:pStyle w:val="21"/>
        <w:tabs>
          <w:tab w:val="left" w:pos="1134"/>
        </w:tabs>
        <w:spacing w:before="0"/>
        <w:ind w:left="709"/>
        <w:rPr>
          <w:rFonts w:eastAsiaTheme="minorEastAsia"/>
          <w:b w:val="0"/>
          <w:bCs w:val="0"/>
          <w:szCs w:val="24"/>
        </w:rPr>
      </w:pPr>
      <w:hyperlink w:anchor="_Toc504484667" w:history="1">
        <w:r>
          <w:rPr>
            <w:rStyle w:val="a7"/>
            <w:b w:val="0"/>
            <w:szCs w:val="24"/>
          </w:rPr>
          <w:t>2.2.</w:t>
        </w:r>
        <w:r>
          <w:rPr>
            <w:rFonts w:eastAsiaTheme="minorEastAsia"/>
            <w:b w:val="0"/>
            <w:bCs w:val="0"/>
            <w:szCs w:val="24"/>
          </w:rPr>
          <w:tab/>
        </w:r>
        <w:r>
          <w:rPr>
            <w:rStyle w:val="a7"/>
            <w:b w:val="0"/>
            <w:szCs w:val="24"/>
          </w:rPr>
          <w:t>Содержание государственной итоговой аттестации</w:t>
        </w:r>
        <w:r>
          <w:rPr>
            <w:b w:val="0"/>
            <w:szCs w:val="24"/>
          </w:rPr>
          <w:tab/>
        </w:r>
        <w:r>
          <w:rPr>
            <w:b w:val="0"/>
            <w:szCs w:val="24"/>
          </w:rPr>
          <w:fldChar w:fldCharType="begin"/>
        </w:r>
        <w:r>
          <w:rPr>
            <w:b w:val="0"/>
            <w:szCs w:val="24"/>
          </w:rPr>
          <w:instrText xml:space="preserve"> PAGEREF _Toc504484667 \h </w:instrText>
        </w:r>
        <w:r>
          <w:rPr>
            <w:b w:val="0"/>
            <w:szCs w:val="24"/>
          </w:rPr>
        </w:r>
        <w:r>
          <w:rPr>
            <w:b w:val="0"/>
            <w:szCs w:val="24"/>
          </w:rPr>
          <w:fldChar w:fldCharType="separate"/>
        </w:r>
        <w:r>
          <w:rPr>
            <w:b w:val="0"/>
            <w:szCs w:val="24"/>
          </w:rPr>
          <w:t>10</w:t>
        </w:r>
        <w:r>
          <w:rPr>
            <w:b w:val="0"/>
            <w:szCs w:val="24"/>
          </w:rPr>
          <w:fldChar w:fldCharType="end"/>
        </w:r>
      </w:hyperlink>
    </w:p>
    <w:p w:rsidR="00BF55DB" w:rsidRDefault="00BF55DB" w:rsidP="00BF55DB">
      <w:pPr>
        <w:pStyle w:val="21"/>
        <w:tabs>
          <w:tab w:val="left" w:pos="1134"/>
        </w:tabs>
        <w:spacing w:before="0"/>
        <w:ind w:left="709"/>
        <w:rPr>
          <w:rFonts w:eastAsiaTheme="minorEastAsia"/>
          <w:b w:val="0"/>
          <w:bCs w:val="0"/>
          <w:szCs w:val="24"/>
        </w:rPr>
      </w:pPr>
      <w:hyperlink w:anchor="_Toc504484668" w:history="1">
        <w:r>
          <w:rPr>
            <w:rStyle w:val="a7"/>
            <w:b w:val="0"/>
            <w:szCs w:val="24"/>
          </w:rPr>
          <w:t>2.3.</w:t>
        </w:r>
        <w:r>
          <w:rPr>
            <w:rFonts w:eastAsiaTheme="minorEastAsia"/>
            <w:b w:val="0"/>
            <w:bCs w:val="0"/>
            <w:szCs w:val="24"/>
          </w:rPr>
          <w:tab/>
        </w:r>
        <w:r>
          <w:rPr>
            <w:rStyle w:val="a7"/>
            <w:b w:val="0"/>
            <w:szCs w:val="24"/>
          </w:rPr>
          <w:t>Документы государственной итоговой аттестации</w:t>
        </w:r>
        <w:r>
          <w:rPr>
            <w:b w:val="0"/>
            <w:szCs w:val="24"/>
          </w:rPr>
          <w:tab/>
        </w:r>
        <w:r>
          <w:rPr>
            <w:b w:val="0"/>
            <w:szCs w:val="24"/>
          </w:rPr>
          <w:fldChar w:fldCharType="begin"/>
        </w:r>
        <w:r>
          <w:rPr>
            <w:b w:val="0"/>
            <w:szCs w:val="24"/>
          </w:rPr>
          <w:instrText xml:space="preserve"> PAGEREF _Toc504484668 \h </w:instrText>
        </w:r>
        <w:r>
          <w:rPr>
            <w:b w:val="0"/>
            <w:szCs w:val="24"/>
          </w:rPr>
        </w:r>
        <w:r>
          <w:rPr>
            <w:b w:val="0"/>
            <w:szCs w:val="24"/>
          </w:rPr>
          <w:fldChar w:fldCharType="separate"/>
        </w:r>
        <w:r>
          <w:rPr>
            <w:b w:val="0"/>
            <w:szCs w:val="24"/>
          </w:rPr>
          <w:t>14</w:t>
        </w:r>
        <w:r>
          <w:rPr>
            <w:b w:val="0"/>
            <w:szCs w:val="24"/>
          </w:rPr>
          <w:fldChar w:fldCharType="end"/>
        </w:r>
      </w:hyperlink>
    </w:p>
    <w:p w:rsidR="00BF55DB" w:rsidRDefault="00BF55DB" w:rsidP="00BF55DB">
      <w:pPr>
        <w:pStyle w:val="12"/>
        <w:spacing w:before="0"/>
        <w:ind w:left="709"/>
        <w:rPr>
          <w:rFonts w:ascii="Times New Roman" w:eastAsiaTheme="minorEastAsia" w:hAnsi="Times New Roman"/>
          <w:b w:val="0"/>
          <w:bCs w:val="0"/>
          <w:caps w:val="0"/>
        </w:rPr>
      </w:pPr>
      <w:hyperlink w:anchor="_Toc504484669" w:history="1">
        <w:r>
          <w:rPr>
            <w:rStyle w:val="a7"/>
            <w:rFonts w:ascii="Times New Roman" w:hAnsi="Times New Roman"/>
            <w:b w:val="0"/>
          </w:rPr>
          <w:t>3.</w:t>
        </w:r>
        <w:r>
          <w:rPr>
            <w:rFonts w:ascii="Times New Roman" w:eastAsiaTheme="minorEastAsia" w:hAnsi="Times New Roman"/>
            <w:b w:val="0"/>
            <w:bCs w:val="0"/>
            <w:caps w:val="0"/>
          </w:rPr>
          <w:tab/>
        </w:r>
        <w:r>
          <w:rPr>
            <w:rStyle w:val="a7"/>
            <w:rFonts w:ascii="Times New Roman" w:hAnsi="Times New Roman"/>
            <w:b w:val="0"/>
          </w:rPr>
          <w:t>УСЛОВИЯ РЕАЛИЗАЦИИ ПРОГРАММЫ ГОСУДАРСТВЕННОЙ ИТОГОВОЙ АТТЕСТАЦИИ</w:t>
        </w:r>
        <w:r>
          <w:rPr>
            <w:rFonts w:ascii="Times New Roman" w:hAnsi="Times New Roman"/>
            <w:b w:val="0"/>
          </w:rPr>
          <w:tab/>
        </w:r>
        <w:r>
          <w:rPr>
            <w:rFonts w:ascii="Times New Roman" w:hAnsi="Times New Roman"/>
            <w:b w:val="0"/>
          </w:rPr>
          <w:fldChar w:fldCharType="begin"/>
        </w:r>
        <w:r>
          <w:rPr>
            <w:rFonts w:ascii="Times New Roman" w:hAnsi="Times New Roman"/>
            <w:b w:val="0"/>
          </w:rPr>
          <w:instrText xml:space="preserve"> PAGEREF _Toc504484669 \h </w:instrText>
        </w:r>
        <w:r>
          <w:rPr>
            <w:rFonts w:ascii="Times New Roman" w:hAnsi="Times New Roman"/>
            <w:b w:val="0"/>
          </w:rPr>
        </w:r>
        <w:r>
          <w:rPr>
            <w:rFonts w:ascii="Times New Roman" w:hAnsi="Times New Roman"/>
            <w:b w:val="0"/>
          </w:rPr>
          <w:fldChar w:fldCharType="separate"/>
        </w:r>
        <w:r>
          <w:rPr>
            <w:rFonts w:ascii="Times New Roman" w:hAnsi="Times New Roman"/>
            <w:b w:val="0"/>
          </w:rPr>
          <w:t>15</w:t>
        </w:r>
        <w:r>
          <w:rPr>
            <w:rFonts w:ascii="Times New Roman" w:hAnsi="Times New Roman"/>
            <w:b w:val="0"/>
          </w:rPr>
          <w:fldChar w:fldCharType="end"/>
        </w:r>
      </w:hyperlink>
    </w:p>
    <w:p w:rsidR="00BF55DB" w:rsidRDefault="00BF55DB" w:rsidP="00BF55DB">
      <w:pPr>
        <w:pStyle w:val="21"/>
        <w:tabs>
          <w:tab w:val="left" w:pos="1134"/>
        </w:tabs>
        <w:spacing w:before="0"/>
        <w:ind w:left="709"/>
        <w:rPr>
          <w:rFonts w:eastAsiaTheme="minorEastAsia"/>
          <w:b w:val="0"/>
          <w:bCs w:val="0"/>
          <w:szCs w:val="24"/>
        </w:rPr>
      </w:pPr>
      <w:hyperlink w:anchor="_Toc504484670" w:history="1">
        <w:r>
          <w:rPr>
            <w:rStyle w:val="a7"/>
            <w:b w:val="0"/>
            <w:szCs w:val="24"/>
          </w:rPr>
          <w:t>3.1.</w:t>
        </w:r>
        <w:r>
          <w:rPr>
            <w:rFonts w:eastAsiaTheme="minorEastAsia"/>
            <w:b w:val="0"/>
            <w:bCs w:val="0"/>
            <w:szCs w:val="24"/>
          </w:rPr>
          <w:tab/>
        </w:r>
        <w:r>
          <w:rPr>
            <w:rStyle w:val="a7"/>
            <w:b w:val="0"/>
            <w:szCs w:val="24"/>
          </w:rPr>
          <w:t>Требования к минимальному материально-техническому обеспечению:</w:t>
        </w:r>
        <w:r>
          <w:rPr>
            <w:b w:val="0"/>
            <w:szCs w:val="24"/>
          </w:rPr>
          <w:tab/>
        </w:r>
        <w:r>
          <w:rPr>
            <w:b w:val="0"/>
            <w:szCs w:val="24"/>
          </w:rPr>
          <w:fldChar w:fldCharType="begin"/>
        </w:r>
        <w:r>
          <w:rPr>
            <w:b w:val="0"/>
            <w:szCs w:val="24"/>
          </w:rPr>
          <w:instrText xml:space="preserve"> PAGEREF _Toc504484670 \h </w:instrText>
        </w:r>
        <w:r>
          <w:rPr>
            <w:b w:val="0"/>
            <w:szCs w:val="24"/>
          </w:rPr>
        </w:r>
        <w:r>
          <w:rPr>
            <w:b w:val="0"/>
            <w:szCs w:val="24"/>
          </w:rPr>
          <w:fldChar w:fldCharType="separate"/>
        </w:r>
        <w:r>
          <w:rPr>
            <w:b w:val="0"/>
            <w:szCs w:val="24"/>
          </w:rPr>
          <w:t>15</w:t>
        </w:r>
        <w:r>
          <w:rPr>
            <w:b w:val="0"/>
            <w:szCs w:val="24"/>
          </w:rPr>
          <w:fldChar w:fldCharType="end"/>
        </w:r>
      </w:hyperlink>
    </w:p>
    <w:p w:rsidR="00BF55DB" w:rsidRDefault="00BF55DB" w:rsidP="00BF55DB">
      <w:pPr>
        <w:pStyle w:val="21"/>
        <w:tabs>
          <w:tab w:val="left" w:pos="1134"/>
        </w:tabs>
        <w:spacing w:before="0"/>
        <w:ind w:left="709"/>
        <w:rPr>
          <w:rFonts w:eastAsiaTheme="minorEastAsia"/>
          <w:b w:val="0"/>
          <w:bCs w:val="0"/>
          <w:szCs w:val="24"/>
        </w:rPr>
      </w:pPr>
      <w:hyperlink w:anchor="_Toc504484671" w:history="1">
        <w:r>
          <w:rPr>
            <w:rStyle w:val="a7"/>
            <w:b w:val="0"/>
            <w:szCs w:val="24"/>
          </w:rPr>
          <w:t>3.2.</w:t>
        </w:r>
        <w:r>
          <w:rPr>
            <w:rFonts w:eastAsiaTheme="minorEastAsia"/>
            <w:b w:val="0"/>
            <w:bCs w:val="0"/>
            <w:szCs w:val="24"/>
          </w:rPr>
          <w:tab/>
        </w:r>
        <w:r>
          <w:rPr>
            <w:rStyle w:val="a7"/>
            <w:b w:val="0"/>
            <w:szCs w:val="24"/>
          </w:rPr>
          <w:t>Информационное обеспечение государственной итоговой аттестации</w:t>
        </w:r>
        <w:r>
          <w:rPr>
            <w:b w:val="0"/>
            <w:szCs w:val="24"/>
          </w:rPr>
          <w:tab/>
        </w:r>
        <w:r>
          <w:rPr>
            <w:b w:val="0"/>
            <w:szCs w:val="24"/>
          </w:rPr>
          <w:fldChar w:fldCharType="begin"/>
        </w:r>
        <w:r>
          <w:rPr>
            <w:b w:val="0"/>
            <w:szCs w:val="24"/>
          </w:rPr>
          <w:instrText xml:space="preserve"> PAGEREF _Toc504484671 \h </w:instrText>
        </w:r>
        <w:r>
          <w:rPr>
            <w:b w:val="0"/>
            <w:szCs w:val="24"/>
          </w:rPr>
        </w:r>
        <w:r>
          <w:rPr>
            <w:b w:val="0"/>
            <w:szCs w:val="24"/>
          </w:rPr>
          <w:fldChar w:fldCharType="separate"/>
        </w:r>
        <w:r>
          <w:rPr>
            <w:b w:val="0"/>
            <w:szCs w:val="24"/>
          </w:rPr>
          <w:t>15</w:t>
        </w:r>
        <w:r>
          <w:rPr>
            <w:b w:val="0"/>
            <w:szCs w:val="24"/>
          </w:rPr>
          <w:fldChar w:fldCharType="end"/>
        </w:r>
      </w:hyperlink>
    </w:p>
    <w:p w:rsidR="00BF55DB" w:rsidRDefault="00BF55DB" w:rsidP="00BF55DB">
      <w:pPr>
        <w:pStyle w:val="21"/>
        <w:tabs>
          <w:tab w:val="left" w:pos="1134"/>
        </w:tabs>
        <w:spacing w:before="0"/>
        <w:ind w:left="709"/>
        <w:rPr>
          <w:rFonts w:eastAsiaTheme="minorEastAsia"/>
          <w:b w:val="0"/>
          <w:bCs w:val="0"/>
          <w:szCs w:val="24"/>
        </w:rPr>
      </w:pPr>
      <w:hyperlink w:anchor="_Toc504484672" w:history="1">
        <w:r>
          <w:rPr>
            <w:rStyle w:val="a7"/>
            <w:b w:val="0"/>
            <w:szCs w:val="24"/>
          </w:rPr>
          <w:t>3.3.</w:t>
        </w:r>
        <w:r>
          <w:rPr>
            <w:rFonts w:eastAsiaTheme="minorEastAsia"/>
            <w:b w:val="0"/>
            <w:bCs w:val="0"/>
            <w:szCs w:val="24"/>
          </w:rPr>
          <w:tab/>
        </w:r>
        <w:r>
          <w:rPr>
            <w:rStyle w:val="a7"/>
            <w:b w:val="0"/>
            <w:szCs w:val="24"/>
          </w:rPr>
          <w:t>Общие требования к организации и проведению государственной итоговой аттестации</w:t>
        </w:r>
        <w:r>
          <w:rPr>
            <w:b w:val="0"/>
            <w:szCs w:val="24"/>
          </w:rPr>
          <w:tab/>
        </w:r>
        <w:r>
          <w:rPr>
            <w:b w:val="0"/>
            <w:szCs w:val="24"/>
          </w:rPr>
          <w:fldChar w:fldCharType="begin"/>
        </w:r>
        <w:r>
          <w:rPr>
            <w:b w:val="0"/>
            <w:szCs w:val="24"/>
          </w:rPr>
          <w:instrText xml:space="preserve"> PAGEREF _Toc504484672 \h </w:instrText>
        </w:r>
        <w:r>
          <w:rPr>
            <w:b w:val="0"/>
            <w:szCs w:val="24"/>
          </w:rPr>
        </w:r>
        <w:r>
          <w:rPr>
            <w:b w:val="0"/>
            <w:szCs w:val="24"/>
          </w:rPr>
          <w:fldChar w:fldCharType="separate"/>
        </w:r>
        <w:r>
          <w:rPr>
            <w:b w:val="0"/>
            <w:szCs w:val="24"/>
          </w:rPr>
          <w:t>15</w:t>
        </w:r>
        <w:r>
          <w:rPr>
            <w:b w:val="0"/>
            <w:szCs w:val="24"/>
          </w:rPr>
          <w:fldChar w:fldCharType="end"/>
        </w:r>
      </w:hyperlink>
    </w:p>
    <w:p w:rsidR="00BF55DB" w:rsidRDefault="00BF55DB" w:rsidP="00BF55DB">
      <w:pPr>
        <w:pStyle w:val="21"/>
        <w:tabs>
          <w:tab w:val="left" w:pos="1134"/>
        </w:tabs>
        <w:spacing w:before="0"/>
        <w:ind w:left="709"/>
        <w:rPr>
          <w:rFonts w:eastAsiaTheme="minorEastAsia"/>
          <w:b w:val="0"/>
          <w:bCs w:val="0"/>
          <w:szCs w:val="24"/>
        </w:rPr>
      </w:pPr>
      <w:hyperlink w:anchor="_Toc504484673" w:history="1">
        <w:r>
          <w:rPr>
            <w:rStyle w:val="a7"/>
            <w:b w:val="0"/>
            <w:szCs w:val="24"/>
          </w:rPr>
          <w:t>3.4.</w:t>
        </w:r>
        <w:r>
          <w:rPr>
            <w:rFonts w:eastAsiaTheme="minorEastAsia"/>
            <w:b w:val="0"/>
            <w:bCs w:val="0"/>
            <w:szCs w:val="24"/>
          </w:rPr>
          <w:tab/>
        </w:r>
        <w:r>
          <w:rPr>
            <w:rStyle w:val="a7"/>
            <w:b w:val="0"/>
            <w:szCs w:val="24"/>
          </w:rPr>
          <w:t>Кадровое обеспечение государственной итоговой аттестации</w:t>
        </w:r>
        <w:r>
          <w:rPr>
            <w:b w:val="0"/>
            <w:szCs w:val="24"/>
          </w:rPr>
          <w:tab/>
        </w:r>
        <w:r>
          <w:rPr>
            <w:b w:val="0"/>
            <w:szCs w:val="24"/>
          </w:rPr>
          <w:fldChar w:fldCharType="begin"/>
        </w:r>
        <w:r>
          <w:rPr>
            <w:b w:val="0"/>
            <w:szCs w:val="24"/>
          </w:rPr>
          <w:instrText xml:space="preserve"> PAGEREF _Toc504484673 \h </w:instrText>
        </w:r>
        <w:r>
          <w:rPr>
            <w:b w:val="0"/>
            <w:szCs w:val="24"/>
          </w:rPr>
        </w:r>
        <w:r>
          <w:rPr>
            <w:b w:val="0"/>
            <w:szCs w:val="24"/>
          </w:rPr>
          <w:fldChar w:fldCharType="separate"/>
        </w:r>
        <w:r>
          <w:rPr>
            <w:b w:val="0"/>
            <w:szCs w:val="24"/>
          </w:rPr>
          <w:t>17</w:t>
        </w:r>
        <w:r>
          <w:rPr>
            <w:b w:val="0"/>
            <w:szCs w:val="24"/>
          </w:rPr>
          <w:fldChar w:fldCharType="end"/>
        </w:r>
      </w:hyperlink>
    </w:p>
    <w:p w:rsidR="00BF55DB" w:rsidRDefault="00BF55DB" w:rsidP="00BF55DB">
      <w:pPr>
        <w:pStyle w:val="12"/>
        <w:spacing w:before="0"/>
        <w:ind w:left="709"/>
        <w:rPr>
          <w:rFonts w:ascii="Times New Roman" w:eastAsiaTheme="minorEastAsia" w:hAnsi="Times New Roman"/>
          <w:b w:val="0"/>
          <w:bCs w:val="0"/>
          <w:caps w:val="0"/>
        </w:rPr>
      </w:pPr>
      <w:hyperlink w:anchor="_Toc504484674" w:history="1">
        <w:r>
          <w:rPr>
            <w:rStyle w:val="a7"/>
            <w:rFonts w:ascii="Times New Roman" w:hAnsi="Times New Roman"/>
            <w:b w:val="0"/>
          </w:rPr>
          <w:t>4.</w:t>
        </w:r>
        <w:r>
          <w:rPr>
            <w:rFonts w:ascii="Times New Roman" w:eastAsiaTheme="minorEastAsia" w:hAnsi="Times New Roman"/>
            <w:b w:val="0"/>
            <w:bCs w:val="0"/>
            <w:caps w:val="0"/>
          </w:rPr>
          <w:tab/>
        </w:r>
        <w:r>
          <w:rPr>
            <w:rStyle w:val="a7"/>
            <w:rFonts w:ascii="Times New Roman" w:hAnsi="Times New Roman"/>
            <w:b w:val="0"/>
          </w:rPr>
          <w:t>ОЦЕНКА РЕЗУЛЬТАТОВ ГОСУДАРСТВЕННОЙ ИТОГОВОЙ АТТЕСТАЦИИ</w:t>
        </w:r>
        <w:r>
          <w:rPr>
            <w:rFonts w:ascii="Times New Roman" w:hAnsi="Times New Roman"/>
            <w:b w:val="0"/>
          </w:rPr>
          <w:tab/>
        </w:r>
        <w:r>
          <w:rPr>
            <w:rFonts w:ascii="Times New Roman" w:hAnsi="Times New Roman"/>
            <w:b w:val="0"/>
          </w:rPr>
          <w:fldChar w:fldCharType="begin"/>
        </w:r>
        <w:r>
          <w:rPr>
            <w:rFonts w:ascii="Times New Roman" w:hAnsi="Times New Roman"/>
            <w:b w:val="0"/>
          </w:rPr>
          <w:instrText xml:space="preserve"> PAGEREF _Toc504484674 \h </w:instrText>
        </w:r>
        <w:r>
          <w:rPr>
            <w:rFonts w:ascii="Times New Roman" w:hAnsi="Times New Roman"/>
            <w:b w:val="0"/>
          </w:rPr>
        </w:r>
        <w:r>
          <w:rPr>
            <w:rFonts w:ascii="Times New Roman" w:hAnsi="Times New Roman"/>
            <w:b w:val="0"/>
          </w:rPr>
          <w:fldChar w:fldCharType="separate"/>
        </w:r>
        <w:r>
          <w:rPr>
            <w:rFonts w:ascii="Times New Roman" w:hAnsi="Times New Roman"/>
            <w:b w:val="0"/>
          </w:rPr>
          <w:t>19</w:t>
        </w:r>
        <w:r>
          <w:rPr>
            <w:rFonts w:ascii="Times New Roman" w:hAnsi="Times New Roman"/>
            <w:b w:val="0"/>
          </w:rPr>
          <w:fldChar w:fldCharType="end"/>
        </w:r>
      </w:hyperlink>
    </w:p>
    <w:p w:rsidR="00BF55DB" w:rsidRDefault="00BF55DB" w:rsidP="00BF55DB">
      <w:pPr>
        <w:pStyle w:val="21"/>
        <w:tabs>
          <w:tab w:val="left" w:pos="1134"/>
        </w:tabs>
        <w:spacing w:before="0"/>
        <w:ind w:left="709"/>
        <w:rPr>
          <w:rFonts w:eastAsiaTheme="minorEastAsia"/>
          <w:b w:val="0"/>
          <w:bCs w:val="0"/>
          <w:szCs w:val="24"/>
        </w:rPr>
      </w:pPr>
      <w:hyperlink w:anchor="_Toc504484675" w:history="1">
        <w:r>
          <w:rPr>
            <w:rStyle w:val="a7"/>
            <w:b w:val="0"/>
            <w:szCs w:val="24"/>
          </w:rPr>
          <w:t>4.1.</w:t>
        </w:r>
        <w:r>
          <w:rPr>
            <w:rFonts w:eastAsiaTheme="minorEastAsia"/>
            <w:b w:val="0"/>
            <w:bCs w:val="0"/>
            <w:szCs w:val="24"/>
          </w:rPr>
          <w:tab/>
        </w:r>
        <w:r>
          <w:rPr>
            <w:rStyle w:val="a7"/>
            <w:b w:val="0"/>
            <w:szCs w:val="24"/>
          </w:rPr>
          <w:t>Оценка выпускной квалификационной работы</w:t>
        </w:r>
        <w:r>
          <w:rPr>
            <w:b w:val="0"/>
            <w:szCs w:val="24"/>
          </w:rPr>
          <w:tab/>
        </w:r>
        <w:r>
          <w:rPr>
            <w:b w:val="0"/>
            <w:szCs w:val="24"/>
          </w:rPr>
          <w:fldChar w:fldCharType="begin"/>
        </w:r>
        <w:r>
          <w:rPr>
            <w:b w:val="0"/>
            <w:szCs w:val="24"/>
          </w:rPr>
          <w:instrText xml:space="preserve"> PAGEREF _Toc504484675 \h </w:instrText>
        </w:r>
        <w:r>
          <w:rPr>
            <w:b w:val="0"/>
            <w:szCs w:val="24"/>
          </w:rPr>
        </w:r>
        <w:r>
          <w:rPr>
            <w:b w:val="0"/>
            <w:szCs w:val="24"/>
          </w:rPr>
          <w:fldChar w:fldCharType="separate"/>
        </w:r>
        <w:r>
          <w:rPr>
            <w:b w:val="0"/>
            <w:szCs w:val="24"/>
          </w:rPr>
          <w:t>19</w:t>
        </w:r>
        <w:r>
          <w:rPr>
            <w:b w:val="0"/>
            <w:szCs w:val="24"/>
          </w:rPr>
          <w:fldChar w:fldCharType="end"/>
        </w:r>
      </w:hyperlink>
    </w:p>
    <w:p w:rsidR="00BF55DB" w:rsidRDefault="00BF55DB" w:rsidP="00BF55DB">
      <w:pPr>
        <w:pStyle w:val="21"/>
        <w:tabs>
          <w:tab w:val="left" w:pos="1134"/>
        </w:tabs>
        <w:spacing w:before="0"/>
        <w:ind w:left="709"/>
        <w:rPr>
          <w:rFonts w:eastAsiaTheme="minorEastAsia"/>
          <w:b w:val="0"/>
          <w:bCs w:val="0"/>
          <w:szCs w:val="24"/>
        </w:rPr>
      </w:pPr>
      <w:hyperlink w:anchor="_Toc504484676" w:history="1">
        <w:r>
          <w:rPr>
            <w:rStyle w:val="a7"/>
            <w:b w:val="0"/>
            <w:szCs w:val="24"/>
          </w:rPr>
          <w:t>4.2.</w:t>
        </w:r>
        <w:r>
          <w:rPr>
            <w:rFonts w:eastAsiaTheme="minorEastAsia"/>
            <w:b w:val="0"/>
            <w:bCs w:val="0"/>
            <w:szCs w:val="24"/>
          </w:rPr>
          <w:tab/>
        </w:r>
        <w:r>
          <w:rPr>
            <w:rStyle w:val="a7"/>
            <w:b w:val="0"/>
            <w:szCs w:val="24"/>
          </w:rPr>
          <w:t>Оценка защиты выпускной квалификационной работы</w:t>
        </w:r>
        <w:r>
          <w:rPr>
            <w:b w:val="0"/>
            <w:szCs w:val="24"/>
          </w:rPr>
          <w:tab/>
        </w:r>
        <w:r>
          <w:rPr>
            <w:b w:val="0"/>
            <w:szCs w:val="24"/>
          </w:rPr>
          <w:fldChar w:fldCharType="begin"/>
        </w:r>
        <w:r>
          <w:rPr>
            <w:b w:val="0"/>
            <w:szCs w:val="24"/>
          </w:rPr>
          <w:instrText xml:space="preserve"> PAGEREF _Toc504484676 \h </w:instrText>
        </w:r>
        <w:r>
          <w:rPr>
            <w:b w:val="0"/>
            <w:szCs w:val="24"/>
          </w:rPr>
        </w:r>
        <w:r>
          <w:rPr>
            <w:b w:val="0"/>
            <w:szCs w:val="24"/>
          </w:rPr>
          <w:fldChar w:fldCharType="separate"/>
        </w:r>
        <w:r>
          <w:rPr>
            <w:b w:val="0"/>
            <w:szCs w:val="24"/>
          </w:rPr>
          <w:t>21</w:t>
        </w:r>
        <w:r>
          <w:rPr>
            <w:b w:val="0"/>
            <w:szCs w:val="24"/>
          </w:rPr>
          <w:fldChar w:fldCharType="end"/>
        </w:r>
      </w:hyperlink>
    </w:p>
    <w:p w:rsidR="00BF55DB" w:rsidRDefault="00BF55DB" w:rsidP="00BF55DB">
      <w:pPr>
        <w:spacing w:line="240" w:lineRule="auto"/>
        <w:ind w:left="709"/>
        <w:rPr>
          <w:rStyle w:val="10"/>
          <w:rFonts w:ascii="Times New Roman" w:hAnsi="Times New Roman" w:cs="Times New Roman"/>
          <w:b w:val="0"/>
          <w:color w:val="000000" w:themeColor="text1"/>
          <w:sz w:val="24"/>
          <w:szCs w:val="24"/>
        </w:rPr>
      </w:pPr>
      <w:r>
        <w:rPr>
          <w:rStyle w:val="10"/>
          <w:rFonts w:ascii="Times New Roman" w:hAnsi="Times New Roman" w:cs="Times New Roman"/>
          <w:b w:val="0"/>
          <w:sz w:val="24"/>
          <w:szCs w:val="24"/>
        </w:rPr>
        <w:fldChar w:fldCharType="end"/>
      </w:r>
    </w:p>
    <w:p w:rsidR="00BF55DB" w:rsidRDefault="00BF55DB" w:rsidP="00BF55DB">
      <w:pPr>
        <w:pStyle w:val="1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5" w:name="_Toc504484659"/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ПОЯСНИТЕЛЬНАЯ ЗАПИСКА</w:t>
      </w:r>
      <w:bookmarkEnd w:id="5"/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Программа государственной итоговой аттестации разработана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Федеральным государственным образовательным стандартом по специальности среднего профессионального образования 09.02.07 «Информационные системы и программирование»</w:t>
      </w:r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Порядком </w:t>
      </w:r>
      <w:r>
        <w:rPr>
          <w:rFonts w:ascii="Times New Roman" w:hAnsi="Times New Roman" w:cs="Times New Roman"/>
          <w:bCs/>
          <w:sz w:val="24"/>
          <w:szCs w:val="24"/>
        </w:rPr>
        <w:t>проведения государственной итоговой аттестации по образовательным программам среднего профессионального образования</w:t>
      </w:r>
      <w:r>
        <w:rPr>
          <w:rFonts w:ascii="Times New Roman" w:hAnsi="Times New Roman" w:cs="Times New Roman"/>
          <w:sz w:val="24"/>
          <w:szCs w:val="24"/>
        </w:rPr>
        <w:t>, утвержденного приказом Министерства образования и науки РФ от 16 августа 2013 года № 968</w:t>
      </w:r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Изменениями и дополнениями, внесенными в Порядок проведения государственной итоговой аттестации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16 августа 2013 г. N 968, утвержденными приказами Министерства образования и науки РФ от 31 января 2014 года №74 и от 17 ноября 2017 года №1138</w:t>
      </w:r>
      <w:proofErr w:type="gramEnd"/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Положением о порядке проведения государственной итоговой аттестации выпускников, обучающихся по образовательным программам среднего профессионального образования в федеральном государственном бюджетном образовательном учреждении высшего образования «Российский экономический университет имени Г.В. Плеханова», утвержденным Ученым Советом Университета 27 июня 2018 года, протокол №13</w:t>
      </w:r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Нормативно-правовым регулированием в сфере образования, определенным в соответствии со статьей 59 Федерального закона РФ «Об образовании в Российской Федерации» от 29 декабря 2012 г. N 273-ФЗ.</w:t>
      </w:r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Целью государственной итоговой аттестации является установление степени готовности обучающегося к самостоятельной деятельности,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профессиональных компетенций в соответствии с федеральным государственным образовательном стандартом среднего профессионального образования по специальности 09.02.07 «Информационные системы и программирование».</w:t>
      </w:r>
      <w:proofErr w:type="gramEnd"/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государственной итоговой аттестации является частью программы подготовки специалистов среднего звена по специальности 09.02.07 «Информационные системы и программирование».</w:t>
      </w:r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Итоговая аттестация, завершающая освоение программы подготовки специалистов среднего звена, является обязательной. </w:t>
      </w:r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Государственная итоговая аттестация проводится государственной экзаменационной комиссией в целях определения соответствия результатов освоения студентами основных образовательных программ соответствующим требованиям федерального государственного образовательного стандарта.</w:t>
      </w:r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Формами государственной итоговой аттестации выпускников специальности 09.02.07 «Информационные системы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программирование</w:t>
      </w:r>
      <w:proofErr w:type="gramStart"/>
      <w:r>
        <w:rPr>
          <w:rFonts w:ascii="Times New Roman" w:hAnsi="Times New Roman" w:cs="Times New Roman"/>
          <w:sz w:val="24"/>
          <w:szCs w:val="24"/>
        </w:rPr>
        <w:t>»в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соответствии с федеральными государственными образовательными стандартами среднего профессионального образования являются защита выпускной квалификационной работы (ВКР) и государственный экзамен в виде демонстрационного экзамена (ДЭ). </w:t>
      </w:r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итоговой аттестации в форме выпускной квалификационной работы позволяет одновременно решить целый комплекс задач:</w:t>
      </w:r>
    </w:p>
    <w:p w:rsidR="00BF55DB" w:rsidRDefault="00BF55DB" w:rsidP="00BF55DB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lastRenderedPageBreak/>
        <w:t>ориентирует каждого преподавателя и студента на конечный результат;</w:t>
      </w:r>
    </w:p>
    <w:p w:rsidR="00BF55DB" w:rsidRDefault="00BF55DB" w:rsidP="00BF55DB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позволяет в комплексе повысить качество учебного процесса, качество подготовки специалиста и объективность оценки подготовленности выпускников;</w:t>
      </w:r>
    </w:p>
    <w:p w:rsidR="00BF55DB" w:rsidRDefault="00BF55DB" w:rsidP="00BF55DB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систематизирует знания, умения и опыт, полученные курсантами во время обучения и во время прохождения производственной практики;</w:t>
      </w:r>
    </w:p>
    <w:p w:rsidR="00BF55DB" w:rsidRDefault="00BF55DB" w:rsidP="00BF55DB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расширяет полученные знания за счет изучения новейших практических разработок и проведения исследований в профессиональной сфере;</w:t>
      </w:r>
    </w:p>
    <w:p w:rsidR="00BF55DB" w:rsidRDefault="00BF55DB" w:rsidP="00BF55DB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значительно</w:t>
      </w:r>
      <w:r>
        <w:rPr>
          <w:rFonts w:ascii="Times New Roman" w:hAnsi="Times New Roman" w:cs="Times New Roman"/>
          <w:sz w:val="24"/>
          <w:szCs w:val="24"/>
        </w:rPr>
        <w:t xml:space="preserve"> упрощает практическую работу Государственной экзаменационной комиссии при оценивании выпускника (наличие перечня профессиональных компетенций, которые находят отражение в выпускной работе).</w:t>
      </w:r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программе итоговой аттестации разработана тематика ВКР, отвечающая следующим требованиям: овладение профессиональными компетенциями, комплексность, реальность, актуальность, уровень современности используемых средств.</w:t>
      </w:r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выпускной квалификационной работе по специальности доведены до студентов в процессе изучения общепрофессиональных дисциплин и профессиональных модулей. Студенты ознакомлены с содержанием, методикой выполнения выпускной квалификационной работы и критериями оценки результатов защиты.</w:t>
      </w:r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Целью демонстрационного экзамена является подтверждение освоения выпускником профессиональных компетенций по следующим видам профессиональной деятельности:</w:t>
      </w:r>
    </w:p>
    <w:p w:rsidR="00BF55DB" w:rsidRDefault="00BF55DB" w:rsidP="00BF55DB">
      <w:pPr>
        <w:pStyle w:val="22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Разработка модулей программного обеспечения для компьютерных систем;</w:t>
      </w:r>
    </w:p>
    <w:p w:rsidR="00BF55DB" w:rsidRDefault="00BF55DB" w:rsidP="00BF55DB">
      <w:pPr>
        <w:pStyle w:val="14"/>
        <w:numPr>
          <w:ilvl w:val="0"/>
          <w:numId w:val="2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Осуществление интеграции программных модулей;</w:t>
      </w:r>
    </w:p>
    <w:p w:rsidR="00BF55DB" w:rsidRDefault="00BF55DB" w:rsidP="00BF55DB">
      <w:pPr>
        <w:pStyle w:val="14"/>
        <w:numPr>
          <w:ilvl w:val="0"/>
          <w:numId w:val="2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Сопровождение и обслуживание программного обеспечения компьютерных систем;</w:t>
      </w:r>
    </w:p>
    <w:p w:rsidR="00BF55DB" w:rsidRDefault="00BF55DB" w:rsidP="00BF55DB">
      <w:pPr>
        <w:pStyle w:val="22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proofErr w:type="spellStart"/>
      <w:r>
        <w:rPr>
          <w:sz w:val="24"/>
          <w:szCs w:val="24"/>
        </w:rPr>
        <w:t>Соадминистрирование</w:t>
      </w:r>
      <w:proofErr w:type="spellEnd"/>
      <w:r>
        <w:rPr>
          <w:sz w:val="24"/>
          <w:szCs w:val="24"/>
        </w:rPr>
        <w:t xml:space="preserve"> баз данных и серверов;</w:t>
      </w:r>
    </w:p>
    <w:p w:rsidR="00BF55DB" w:rsidRDefault="00BF55DB" w:rsidP="00BF55DB">
      <w:pPr>
        <w:pStyle w:val="22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Разработка, администрирование и защита баз данных.</w:t>
      </w:r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Проведение демонстрационного экзамена дает возможность выпускникам реализовывать полученные навыки, профессиональные компетенции с учетом требования работодателей в современном бизнесе и влияет на построение профессиональной карьеры будущих выпускников международных организаций.</w:t>
      </w:r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К государственной итоговой аттестации допускается лица, не имеющие академической задолженности и в полном объеме выполнившие учебный план. 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Программе государственной итоговой аттестации определены:</w:t>
      </w:r>
    </w:p>
    <w:p w:rsidR="00BF55DB" w:rsidRDefault="00BF55DB" w:rsidP="00BF55DB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материалы по содержанию итоговой аттестации;</w:t>
      </w:r>
    </w:p>
    <w:p w:rsidR="00BF55DB" w:rsidRDefault="00BF55DB" w:rsidP="00BF55DB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сроки проведения итоговой аттестации;</w:t>
      </w:r>
    </w:p>
    <w:p w:rsidR="00BF55DB" w:rsidRDefault="00BF55DB" w:rsidP="00BF55DB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условия подготовки и процедуры проведения итоговой аттестации;</w:t>
      </w:r>
    </w:p>
    <w:p w:rsidR="00BF55DB" w:rsidRDefault="00BF55DB" w:rsidP="00BF55DB">
      <w:pPr>
        <w:numPr>
          <w:ilvl w:val="0"/>
          <w:numId w:val="1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 xml:space="preserve">критерии </w:t>
      </w:r>
      <w:proofErr w:type="gramStart"/>
      <w:r>
        <w:rPr>
          <w:rFonts w:ascii="Times New Roman" w:hAnsi="Times New Roman" w:cs="Times New Roman"/>
          <w:sz w:val="24"/>
          <w:szCs w:val="24"/>
          <w:lang w:eastAsia="ko-KR"/>
        </w:rPr>
        <w:t>оценки уровня качества подготовки выпускника</w:t>
      </w:r>
      <w:proofErr w:type="gramEnd"/>
      <w:r>
        <w:rPr>
          <w:rFonts w:ascii="Times New Roman" w:hAnsi="Times New Roman" w:cs="Times New Roman"/>
          <w:sz w:val="24"/>
          <w:szCs w:val="24"/>
          <w:lang w:eastAsia="ko-KR"/>
        </w:rPr>
        <w:t>.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55DB" w:rsidRDefault="00BF55DB" w:rsidP="00BF55DB">
      <w:pPr>
        <w:pStyle w:val="1"/>
        <w:keepNext w:val="0"/>
        <w:keepLines w:val="0"/>
        <w:numPr>
          <w:ilvl w:val="0"/>
          <w:numId w:val="3"/>
        </w:numPr>
        <w:spacing w:before="0"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6" w:name="_Toc504484660"/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ПАСПОРТ ПРОГРАММЫ</w:t>
      </w:r>
      <w:bookmarkEnd w:id="6"/>
    </w:p>
    <w:p w:rsidR="00BF55DB" w:rsidRDefault="00BF55DB" w:rsidP="00BF55DB">
      <w:pPr>
        <w:pStyle w:val="1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7" w:name="_Toc504484661"/>
      <w:r>
        <w:rPr>
          <w:rFonts w:ascii="Times New Roman" w:hAnsi="Times New Roman" w:cs="Times New Roman"/>
          <w:color w:val="000000" w:themeColor="text1"/>
          <w:sz w:val="24"/>
          <w:szCs w:val="24"/>
        </w:rPr>
        <w:t>ГОСУДАРСТВЕННОЙ ИТОГОВОЙ АТТЕСТАЦИИ</w:t>
      </w:r>
      <w:bookmarkEnd w:id="7"/>
    </w:p>
    <w:p w:rsidR="00BF55DB" w:rsidRDefault="00BF55DB" w:rsidP="00BF55DB">
      <w:pPr>
        <w:pStyle w:val="2"/>
        <w:keepNext w:val="0"/>
        <w:keepLines w:val="0"/>
        <w:numPr>
          <w:ilvl w:val="1"/>
          <w:numId w:val="3"/>
        </w:numPr>
        <w:spacing w:before="0" w:line="240" w:lineRule="auto"/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8" w:name="_Toc504484662"/>
      <w:r>
        <w:rPr>
          <w:rFonts w:ascii="Times New Roman" w:hAnsi="Times New Roman" w:cs="Times New Roman"/>
          <w:color w:val="000000" w:themeColor="text1"/>
          <w:sz w:val="24"/>
          <w:szCs w:val="24"/>
        </w:rPr>
        <w:t>Область применения Программы государственной итоговой аттестации</w:t>
      </w:r>
      <w:bookmarkEnd w:id="8"/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Программа государственной итоговой аттестации (далее программа ГИА) является частью программы подготовки специалистов среднего звена в соответствии с ФГОС по специальности «Информационные системы и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программирование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»в</w:t>
      </w:r>
      <w:proofErr w:type="spellEnd"/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части освоения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видов профессиональной деятельности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(ВПД)специальности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F55DB" w:rsidRDefault="00BF55DB" w:rsidP="00BF55DB">
      <w:pPr>
        <w:pStyle w:val="22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Разработка модулей программного обеспечения для компьютерных систем;</w:t>
      </w:r>
    </w:p>
    <w:p w:rsidR="00BF55DB" w:rsidRDefault="00BF55DB" w:rsidP="00BF55DB">
      <w:pPr>
        <w:pStyle w:val="14"/>
        <w:numPr>
          <w:ilvl w:val="0"/>
          <w:numId w:val="2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Осуществление интеграции программных модулей;</w:t>
      </w:r>
    </w:p>
    <w:p w:rsidR="00BF55DB" w:rsidRDefault="00BF55DB" w:rsidP="00BF55DB">
      <w:pPr>
        <w:pStyle w:val="14"/>
        <w:numPr>
          <w:ilvl w:val="0"/>
          <w:numId w:val="2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Сопровождение и обслуживание программного обеспечения компьютерных систем;</w:t>
      </w:r>
    </w:p>
    <w:p w:rsidR="00BF55DB" w:rsidRDefault="00BF55DB" w:rsidP="00BF55DB">
      <w:pPr>
        <w:pStyle w:val="22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proofErr w:type="spellStart"/>
      <w:r>
        <w:rPr>
          <w:sz w:val="24"/>
          <w:szCs w:val="24"/>
        </w:rPr>
        <w:t>Соадминистрирование</w:t>
      </w:r>
      <w:proofErr w:type="spellEnd"/>
      <w:r>
        <w:rPr>
          <w:sz w:val="24"/>
          <w:szCs w:val="24"/>
        </w:rPr>
        <w:t xml:space="preserve"> баз данных и серверов;</w:t>
      </w:r>
    </w:p>
    <w:p w:rsidR="00BF55DB" w:rsidRDefault="00BF55DB" w:rsidP="00BF55DB">
      <w:pPr>
        <w:pStyle w:val="22"/>
        <w:numPr>
          <w:ilvl w:val="0"/>
          <w:numId w:val="2"/>
        </w:numPr>
        <w:tabs>
          <w:tab w:val="left" w:pos="1134"/>
        </w:tabs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>Разработка, администрирование и защита баз данных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соответствующих профессиональных компетенций (ПК):</w:t>
      </w:r>
    </w:p>
    <w:p w:rsidR="00BF55DB" w:rsidRDefault="00BF55DB" w:rsidP="00BF55DB">
      <w:pPr>
        <w:pStyle w:val="22"/>
        <w:tabs>
          <w:tab w:val="left" w:pos="1134"/>
        </w:tabs>
        <w:spacing w:line="240" w:lineRule="auto"/>
        <w:ind w:left="0"/>
        <w:rPr>
          <w:sz w:val="24"/>
          <w:szCs w:val="24"/>
        </w:rPr>
      </w:pPr>
    </w:p>
    <w:p w:rsidR="00BF55DB" w:rsidRDefault="00BF55DB" w:rsidP="00BF55DB">
      <w:pPr>
        <w:pStyle w:val="22"/>
        <w:tabs>
          <w:tab w:val="left" w:pos="1134"/>
        </w:tabs>
        <w:spacing w:line="240" w:lineRule="auto"/>
        <w:ind w:left="0"/>
        <w:rPr>
          <w:sz w:val="24"/>
          <w:szCs w:val="24"/>
        </w:rPr>
      </w:pPr>
      <w:bookmarkStart w:id="9" w:name="_Hlk503875834"/>
      <w:r>
        <w:rPr>
          <w:sz w:val="24"/>
          <w:szCs w:val="24"/>
        </w:rPr>
        <w:t>Вид деятельности «Разработка модулей программного обеспечения для компьютерных систем»:</w:t>
      </w:r>
    </w:p>
    <w:p w:rsidR="00BF55DB" w:rsidRDefault="00BF55DB" w:rsidP="00BF55DB">
      <w:pPr>
        <w:pStyle w:val="22"/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>ПК 1.1. Формировать алгоритмы разработки программных модулей в соответствии с техническим заданием.</w:t>
      </w:r>
    </w:p>
    <w:p w:rsidR="00BF55DB" w:rsidRDefault="00BF55DB" w:rsidP="00BF55DB">
      <w:pPr>
        <w:pStyle w:val="22"/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>ПК 1.2. Разрабатывать программные модули в соответствии с техническим заданием.</w:t>
      </w:r>
    </w:p>
    <w:p w:rsidR="00BF55DB" w:rsidRDefault="00BF55DB" w:rsidP="00BF55DB">
      <w:pPr>
        <w:pStyle w:val="22"/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>ПК.1.3. Выполнять отладку программных модулей с использованием специализированных программных средств.</w:t>
      </w:r>
    </w:p>
    <w:p w:rsidR="00BF55DB" w:rsidRDefault="00BF55DB" w:rsidP="00BF55DB">
      <w:pPr>
        <w:pStyle w:val="22"/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>ПК 1.4. Выполнять тестирование программных модулей.</w:t>
      </w:r>
    </w:p>
    <w:p w:rsidR="00BF55DB" w:rsidRDefault="00BF55DB" w:rsidP="00BF55DB">
      <w:pPr>
        <w:pStyle w:val="22"/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ПК 1.5. Осуществлять </w:t>
      </w:r>
      <w:proofErr w:type="spellStart"/>
      <w:r>
        <w:rPr>
          <w:sz w:val="24"/>
          <w:szCs w:val="24"/>
        </w:rPr>
        <w:t>рефакторинг</w:t>
      </w:r>
      <w:proofErr w:type="spellEnd"/>
      <w:r>
        <w:rPr>
          <w:sz w:val="24"/>
          <w:szCs w:val="24"/>
        </w:rPr>
        <w:t xml:space="preserve"> и оптимизацию программного кода.</w:t>
      </w:r>
    </w:p>
    <w:p w:rsidR="00BF55DB" w:rsidRDefault="00BF55DB" w:rsidP="00BF55DB">
      <w:pPr>
        <w:pStyle w:val="22"/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>ПК 1.6. Разрабатывать модули программного обеспечения для мобильных платформ.</w:t>
      </w:r>
    </w:p>
    <w:p w:rsidR="00BF55DB" w:rsidRDefault="00BF55DB" w:rsidP="00BF55DB">
      <w:pPr>
        <w:tabs>
          <w:tab w:val="left" w:pos="1134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55DB" w:rsidRDefault="00BF55DB" w:rsidP="00BF55DB">
      <w:pPr>
        <w:pStyle w:val="14"/>
        <w:tabs>
          <w:tab w:val="left" w:pos="1134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Вид деятельности «Осуществление интеграции программных модулей»:</w:t>
      </w:r>
    </w:p>
    <w:p w:rsidR="00BF55DB" w:rsidRDefault="00BF55DB" w:rsidP="00BF55DB">
      <w:pPr>
        <w:pStyle w:val="14"/>
        <w:numPr>
          <w:ilvl w:val="0"/>
          <w:numId w:val="4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ПК 2.1. Разрабатывать требования к программным модулям на основе анализа проектной и технической документации на предмет взаимодействия компонент.</w:t>
      </w:r>
    </w:p>
    <w:p w:rsidR="00BF55DB" w:rsidRDefault="00BF55DB" w:rsidP="00BF55DB">
      <w:pPr>
        <w:pStyle w:val="22"/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>ПК 2.2. Выполнять интеграцию модулей в программное обеспечение.</w:t>
      </w:r>
    </w:p>
    <w:p w:rsidR="00BF55DB" w:rsidRDefault="00BF55DB" w:rsidP="00BF55DB">
      <w:pPr>
        <w:pStyle w:val="22"/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>ПК 2.3. Выполнять отладку программного модуля с использованием специализированных программных средств.</w:t>
      </w:r>
    </w:p>
    <w:p w:rsidR="00BF55DB" w:rsidRDefault="00BF55DB" w:rsidP="00BF55DB">
      <w:pPr>
        <w:pStyle w:val="22"/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>ПК 2.4. Осуществлять разработку тестовых наборов и тестовых сценариев для программного обеспечения.</w:t>
      </w:r>
    </w:p>
    <w:p w:rsidR="00BF55DB" w:rsidRDefault="00BF55DB" w:rsidP="00BF55DB">
      <w:pPr>
        <w:pStyle w:val="14"/>
        <w:numPr>
          <w:ilvl w:val="0"/>
          <w:numId w:val="4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ПК 2.5. Производить инспектирование компонент программного обеспечения на предмет соответствия стандартам кодирования.</w:t>
      </w:r>
    </w:p>
    <w:p w:rsidR="00BF55DB" w:rsidRDefault="00BF55DB" w:rsidP="00BF55DB">
      <w:pPr>
        <w:pStyle w:val="14"/>
        <w:tabs>
          <w:tab w:val="left" w:pos="1134"/>
        </w:tabs>
        <w:rPr>
          <w:sz w:val="24"/>
          <w:szCs w:val="24"/>
        </w:rPr>
      </w:pPr>
    </w:p>
    <w:p w:rsidR="00BF55DB" w:rsidRDefault="00BF55DB" w:rsidP="00BF55DB">
      <w:pPr>
        <w:pStyle w:val="14"/>
        <w:tabs>
          <w:tab w:val="left" w:pos="1134"/>
        </w:tabs>
        <w:ind w:firstLine="709"/>
        <w:rPr>
          <w:sz w:val="24"/>
          <w:szCs w:val="24"/>
        </w:rPr>
      </w:pPr>
      <w:r>
        <w:rPr>
          <w:sz w:val="24"/>
          <w:szCs w:val="24"/>
        </w:rPr>
        <w:t>Вид деятельности «Сопровождение и обслуживание программного обеспечения компьютерных систем»:</w:t>
      </w:r>
    </w:p>
    <w:p w:rsidR="00BF55DB" w:rsidRDefault="00BF55DB" w:rsidP="00BF55DB">
      <w:pPr>
        <w:pStyle w:val="22"/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>ПК 4.1. Осуществлять инсталляцию, настройку и обслуживание программного обеспечения компьютерных систем.</w:t>
      </w:r>
    </w:p>
    <w:p w:rsidR="00BF55DB" w:rsidRDefault="00BF55DB" w:rsidP="00BF55DB">
      <w:pPr>
        <w:pStyle w:val="14"/>
        <w:numPr>
          <w:ilvl w:val="0"/>
          <w:numId w:val="4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ПК 4.2. Осуществлять измерения эксплуатационных характеристик программного обеспечения компьютерных систем.</w:t>
      </w:r>
    </w:p>
    <w:p w:rsidR="00BF55DB" w:rsidRDefault="00BF55DB" w:rsidP="00BF55DB">
      <w:pPr>
        <w:pStyle w:val="22"/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>ПК 4.3. Выполнять работы по модификации отдельных компонент программного обеспечения в соответствии с потребностями заказчика.</w:t>
      </w:r>
    </w:p>
    <w:p w:rsidR="00BF55DB" w:rsidRDefault="00BF55DB" w:rsidP="00BF55DB">
      <w:pPr>
        <w:pStyle w:val="22"/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>ПК 4.4. Обеспечивать защиту программного обеспечения компьютерных систем программными средствами.</w:t>
      </w:r>
    </w:p>
    <w:p w:rsidR="00BF55DB" w:rsidRDefault="00BF55DB" w:rsidP="00BF55DB">
      <w:pPr>
        <w:pStyle w:val="22"/>
        <w:tabs>
          <w:tab w:val="left" w:pos="1134"/>
        </w:tabs>
        <w:spacing w:line="240" w:lineRule="auto"/>
        <w:ind w:left="0"/>
        <w:rPr>
          <w:sz w:val="24"/>
          <w:szCs w:val="24"/>
        </w:rPr>
      </w:pPr>
    </w:p>
    <w:p w:rsidR="00BF55DB" w:rsidRDefault="00BF55DB" w:rsidP="00BF55DB">
      <w:pPr>
        <w:pStyle w:val="22"/>
        <w:tabs>
          <w:tab w:val="left" w:pos="1134"/>
        </w:tabs>
        <w:spacing w:line="240" w:lineRule="auto"/>
        <w:ind w:left="0" w:firstLine="0"/>
        <w:rPr>
          <w:sz w:val="24"/>
          <w:szCs w:val="24"/>
        </w:rPr>
      </w:pPr>
      <w:r>
        <w:rPr>
          <w:sz w:val="24"/>
          <w:szCs w:val="24"/>
        </w:rPr>
        <w:t>Вид деятельности «</w:t>
      </w:r>
      <w:proofErr w:type="spellStart"/>
      <w:r>
        <w:rPr>
          <w:sz w:val="24"/>
          <w:szCs w:val="24"/>
        </w:rPr>
        <w:t>Соадминистрирование</w:t>
      </w:r>
      <w:proofErr w:type="spellEnd"/>
      <w:r>
        <w:rPr>
          <w:sz w:val="24"/>
          <w:szCs w:val="24"/>
        </w:rPr>
        <w:t xml:space="preserve"> баз данных и серверов»:</w:t>
      </w:r>
    </w:p>
    <w:p w:rsidR="00BF55DB" w:rsidRDefault="00BF55DB" w:rsidP="00BF55DB">
      <w:pPr>
        <w:pStyle w:val="22"/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>ПК 7.1. Выявлять технические проблемы, возникающие в процессе эксплуатации баз данных и серверов.</w:t>
      </w:r>
    </w:p>
    <w:p w:rsidR="00BF55DB" w:rsidRDefault="00BF55DB" w:rsidP="00BF55DB">
      <w:pPr>
        <w:pStyle w:val="22"/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>ПК 7.2. Осуществлять администрирование отдельных компонент серверов.</w:t>
      </w:r>
    </w:p>
    <w:p w:rsidR="00BF55DB" w:rsidRDefault="00BF55DB" w:rsidP="00BF55DB">
      <w:pPr>
        <w:pStyle w:val="22"/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>ПК 7.3. Формировать требования к конфигурации локальных компьютерных сетей и серверного оборудования, необходимые для работы баз данных и серверов.</w:t>
      </w:r>
    </w:p>
    <w:p w:rsidR="00BF55DB" w:rsidRDefault="00BF55DB" w:rsidP="00BF55DB">
      <w:pPr>
        <w:pStyle w:val="22"/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>ПК 7.4. Осуществлять администрирование баз данных в рамках своей компетенции.</w:t>
      </w:r>
    </w:p>
    <w:p w:rsidR="00BF55DB" w:rsidRDefault="00BF55DB" w:rsidP="00BF55DB">
      <w:pPr>
        <w:pStyle w:val="22"/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>ПК 7.5. Проводить аудит систем безопасности баз данных и серверов, с использованием регламентов по защите информации.</w:t>
      </w:r>
    </w:p>
    <w:p w:rsidR="00BF55DB" w:rsidRDefault="00BF55DB" w:rsidP="00BF55DB">
      <w:pPr>
        <w:pStyle w:val="22"/>
        <w:tabs>
          <w:tab w:val="left" w:pos="1134"/>
        </w:tabs>
        <w:spacing w:line="240" w:lineRule="auto"/>
        <w:ind w:left="0"/>
        <w:rPr>
          <w:sz w:val="24"/>
          <w:szCs w:val="24"/>
        </w:rPr>
      </w:pPr>
    </w:p>
    <w:p w:rsidR="00BF55DB" w:rsidRDefault="00BF55DB" w:rsidP="00BF55DB">
      <w:pPr>
        <w:pStyle w:val="22"/>
        <w:tabs>
          <w:tab w:val="left" w:pos="1134"/>
        </w:tabs>
        <w:spacing w:line="240" w:lineRule="auto"/>
        <w:ind w:left="0"/>
        <w:rPr>
          <w:sz w:val="24"/>
          <w:szCs w:val="24"/>
        </w:rPr>
      </w:pPr>
      <w:r>
        <w:rPr>
          <w:sz w:val="24"/>
          <w:szCs w:val="24"/>
        </w:rPr>
        <w:t>Вид деятельности «Разработка, администрирование и защита баз данных»:</w:t>
      </w:r>
    </w:p>
    <w:p w:rsidR="00BF55DB" w:rsidRDefault="00BF55DB" w:rsidP="00BF55DB">
      <w:pPr>
        <w:pStyle w:val="22"/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>ПК 11.1. Осуществлять сбор, обработку и анализ информации для проектирования баз данных.</w:t>
      </w:r>
    </w:p>
    <w:p w:rsidR="00BF55DB" w:rsidRDefault="00BF55DB" w:rsidP="00BF55DB">
      <w:pPr>
        <w:pStyle w:val="22"/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>ПК 11.2. Проектировать базу данных на основе анализа предметной области.</w:t>
      </w:r>
    </w:p>
    <w:p w:rsidR="00BF55DB" w:rsidRDefault="00BF55DB" w:rsidP="00BF55DB">
      <w:pPr>
        <w:pStyle w:val="14"/>
        <w:numPr>
          <w:ilvl w:val="0"/>
          <w:numId w:val="4"/>
        </w:numPr>
        <w:tabs>
          <w:tab w:val="left" w:pos="1134"/>
        </w:tabs>
        <w:ind w:left="0" w:firstLine="709"/>
        <w:rPr>
          <w:sz w:val="24"/>
          <w:szCs w:val="24"/>
        </w:rPr>
      </w:pPr>
      <w:r>
        <w:rPr>
          <w:sz w:val="24"/>
          <w:szCs w:val="24"/>
        </w:rPr>
        <w:t>ПК 11.3. Разрабатывать объекты базы данных в соответствии с результатами анализа предметной области.</w:t>
      </w:r>
    </w:p>
    <w:p w:rsidR="00BF55DB" w:rsidRDefault="00BF55DB" w:rsidP="00BF55DB">
      <w:pPr>
        <w:pStyle w:val="22"/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>ПК 11.4. Реализовывать базу данных в конкретной системе управления базами данных.</w:t>
      </w:r>
    </w:p>
    <w:p w:rsidR="00BF55DB" w:rsidRDefault="00BF55DB" w:rsidP="00BF55DB">
      <w:pPr>
        <w:pStyle w:val="22"/>
        <w:numPr>
          <w:ilvl w:val="0"/>
          <w:numId w:val="4"/>
        </w:numPr>
        <w:tabs>
          <w:tab w:val="left" w:pos="1134"/>
        </w:tabs>
        <w:spacing w:line="240" w:lineRule="auto"/>
        <w:ind w:left="0" w:firstLine="709"/>
        <w:jc w:val="left"/>
        <w:rPr>
          <w:sz w:val="24"/>
          <w:szCs w:val="24"/>
        </w:rPr>
      </w:pPr>
      <w:r>
        <w:rPr>
          <w:sz w:val="24"/>
          <w:szCs w:val="24"/>
        </w:rPr>
        <w:t>ПК 11.5. Администрировать базы данных.</w:t>
      </w:r>
    </w:p>
    <w:p w:rsidR="00BF55DB" w:rsidRDefault="00BF55DB" w:rsidP="00BF55DB">
      <w:pPr>
        <w:pStyle w:val="14"/>
        <w:numPr>
          <w:ilvl w:val="0"/>
          <w:numId w:val="4"/>
        </w:numPr>
        <w:tabs>
          <w:tab w:val="left" w:pos="1134"/>
        </w:tabs>
        <w:ind w:left="0" w:firstLine="709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 xml:space="preserve">ПК 11.6. Защищать информацию в базе данных с использованием технологии </w:t>
      </w:r>
      <w:r>
        <w:rPr>
          <w:color w:val="000000" w:themeColor="text1"/>
          <w:sz w:val="24"/>
          <w:szCs w:val="24"/>
        </w:rPr>
        <w:t>защиты информации.</w:t>
      </w:r>
    </w:p>
    <w:bookmarkEnd w:id="9"/>
    <w:p w:rsidR="00BF55DB" w:rsidRDefault="00BF55DB" w:rsidP="00BF55DB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55DB" w:rsidRDefault="00BF55DB" w:rsidP="00BF55DB">
      <w:pPr>
        <w:pStyle w:val="2"/>
        <w:keepNext w:val="0"/>
        <w:keepLines w:val="0"/>
        <w:numPr>
          <w:ilvl w:val="1"/>
          <w:numId w:val="3"/>
        </w:numPr>
        <w:spacing w:before="0" w:line="240" w:lineRule="auto"/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0" w:name="_Toc504484663"/>
      <w:r>
        <w:rPr>
          <w:rFonts w:ascii="Times New Roman" w:hAnsi="Times New Roman" w:cs="Times New Roman"/>
          <w:color w:val="000000" w:themeColor="text1"/>
          <w:sz w:val="24"/>
          <w:szCs w:val="24"/>
        </w:rPr>
        <w:t>Цели и задачи государственной итоговой аттестации</w:t>
      </w:r>
      <w:bookmarkEnd w:id="10"/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Целью государственной итоговой аттестации является установление соответствия уровня освоенности компетенций, обеспечивающих соответствующую квалификацию и уровень образования обучающихся, Федеральному государственному образовательному стандарту среднего профессионального образования по специальности «Информационные системы и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программирование»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.Г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ИА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призвана способствовать систематизации и закреплению знаний и умений по специальности при решении конкретных профессиональных</w:t>
      </w:r>
      <w:r>
        <w:rPr>
          <w:rFonts w:ascii="Times New Roman" w:hAnsi="Times New Roman" w:cs="Times New Roman"/>
          <w:sz w:val="24"/>
          <w:szCs w:val="24"/>
        </w:rPr>
        <w:t xml:space="preserve"> задач, определять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уровень подготовки выпускника к самостоятельной работе.</w:t>
      </w:r>
    </w:p>
    <w:p w:rsidR="00BF55DB" w:rsidRDefault="00BF55DB" w:rsidP="00BF55DB">
      <w:pPr>
        <w:pStyle w:val="2"/>
        <w:keepNext w:val="0"/>
        <w:keepLines w:val="0"/>
        <w:numPr>
          <w:ilvl w:val="1"/>
          <w:numId w:val="3"/>
        </w:numPr>
        <w:spacing w:before="0" w:line="240" w:lineRule="auto"/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1" w:name="_Toc504484664"/>
      <w:r>
        <w:rPr>
          <w:rFonts w:ascii="Times New Roman" w:hAnsi="Times New Roman" w:cs="Times New Roman"/>
          <w:color w:val="000000" w:themeColor="text1"/>
          <w:sz w:val="24"/>
          <w:szCs w:val="24"/>
        </w:rPr>
        <w:t>Количество часов, отводимое на государственную итоговую аттестацию:</w:t>
      </w:r>
      <w:bookmarkEnd w:id="11"/>
    </w:p>
    <w:p w:rsidR="00BF55DB" w:rsidRDefault="00BF55DB" w:rsidP="00BF55DB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Общий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объемГИА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–6недель, в том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числе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выполнение выпускной квалификационной работы -3недели;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защита выпускной квалификационной работы -2недели;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проведение государственного экзамена – 1 неделя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.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br w:type="page"/>
      </w:r>
    </w:p>
    <w:p w:rsidR="00BF55DB" w:rsidRDefault="00BF55DB" w:rsidP="00BF55DB">
      <w:pPr>
        <w:pStyle w:val="1"/>
        <w:keepNext w:val="0"/>
        <w:keepLines w:val="0"/>
        <w:numPr>
          <w:ilvl w:val="0"/>
          <w:numId w:val="3"/>
        </w:numPr>
        <w:spacing w:before="0" w:line="240" w:lineRule="auto"/>
        <w:ind w:left="426" w:hanging="425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2" w:name="_Toc504484665"/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СТРУКТУРА И СОДЕРЖАНИЕ ГОСУДАРСТВЕННОЙ ИТОГОВОЙ АТТЕСТАЦИИ</w:t>
      </w:r>
      <w:bookmarkEnd w:id="12"/>
    </w:p>
    <w:p w:rsidR="00BF55DB" w:rsidRDefault="00BF55DB" w:rsidP="00BF55DB">
      <w:pPr>
        <w:pStyle w:val="2"/>
        <w:keepNext w:val="0"/>
        <w:keepLines w:val="0"/>
        <w:numPr>
          <w:ilvl w:val="1"/>
          <w:numId w:val="3"/>
        </w:numPr>
        <w:spacing w:before="0" w:line="240" w:lineRule="auto"/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3" w:name="_Toc504484666"/>
      <w:r>
        <w:rPr>
          <w:rFonts w:ascii="Times New Roman" w:hAnsi="Times New Roman" w:cs="Times New Roman"/>
          <w:color w:val="000000" w:themeColor="text1"/>
          <w:sz w:val="24"/>
          <w:szCs w:val="24"/>
        </w:rPr>
        <w:t>Вид и сроки проведения государственной итоговой аттестации:</w:t>
      </w:r>
      <w:bookmarkEnd w:id="13"/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Вид – выпускная квалификационная работа и демонстрационный</w:t>
      </w:r>
      <w:r>
        <w:rPr>
          <w:rFonts w:ascii="Times New Roman" w:hAnsi="Times New Roman" w:cs="Times New Roman"/>
          <w:sz w:val="24"/>
          <w:szCs w:val="24"/>
        </w:rPr>
        <w:t xml:space="preserve"> экзамен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Объем времени и сроки, отводимые на выполнение выпускной квалификационной работы: </w:t>
      </w:r>
      <w:r>
        <w:rPr>
          <w:rFonts w:ascii="Times New Roman" w:hAnsi="Times New Roman" w:cs="Times New Roman"/>
          <w:b/>
          <w:sz w:val="24"/>
          <w:szCs w:val="24"/>
        </w:rPr>
        <w:t>3 недели - с 18 мая 2022 года по 7 июня 2022 г.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Сроки подготовки и проведения государственного экзамена: </w:t>
      </w:r>
      <w:r>
        <w:rPr>
          <w:rFonts w:ascii="Times New Roman" w:hAnsi="Times New Roman" w:cs="Times New Roman"/>
          <w:b/>
          <w:sz w:val="24"/>
          <w:szCs w:val="24"/>
        </w:rPr>
        <w:t>2 недели – с 8по 21 июня 2022 года.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Сроки защиты выпускной квалификационной работы: </w:t>
      </w:r>
      <w:r>
        <w:rPr>
          <w:rFonts w:ascii="Times New Roman" w:hAnsi="Times New Roman" w:cs="Times New Roman"/>
          <w:b/>
          <w:sz w:val="24"/>
          <w:szCs w:val="24"/>
        </w:rPr>
        <w:t>1 неделя - с 22 по 28 июня 2022 г.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55DB" w:rsidRDefault="00BF55DB" w:rsidP="00BF55DB">
      <w:pPr>
        <w:pStyle w:val="2"/>
        <w:keepLines w:val="0"/>
        <w:numPr>
          <w:ilvl w:val="1"/>
          <w:numId w:val="3"/>
        </w:numPr>
        <w:spacing w:before="0" w:line="240" w:lineRule="auto"/>
        <w:ind w:left="709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4" w:name="_Toc504484667"/>
      <w:r>
        <w:rPr>
          <w:rFonts w:ascii="Times New Roman" w:hAnsi="Times New Roman" w:cs="Times New Roman"/>
          <w:color w:val="000000" w:themeColor="text1"/>
          <w:sz w:val="24"/>
          <w:szCs w:val="24"/>
        </w:rPr>
        <w:t>Содержание государственной итоговой аттестации</w:t>
      </w:r>
      <w:bookmarkEnd w:id="14"/>
    </w:p>
    <w:p w:rsidR="00BF55DB" w:rsidRDefault="00BF55DB" w:rsidP="00BF55DB">
      <w:pPr>
        <w:pStyle w:val="22"/>
        <w:spacing w:line="240" w:lineRule="auto"/>
        <w:ind w:left="0" w:firstLine="0"/>
        <w:jc w:val="center"/>
        <w:rPr>
          <w:sz w:val="24"/>
          <w:szCs w:val="24"/>
          <w:u w:val="single"/>
          <w:lang w:eastAsia="ko-KR"/>
        </w:rPr>
      </w:pPr>
      <w:r>
        <w:rPr>
          <w:sz w:val="24"/>
          <w:szCs w:val="24"/>
          <w:u w:val="single"/>
          <w:lang w:eastAsia="ko-KR"/>
        </w:rPr>
        <w:t>Примерная тематика выпускных квалификационных работ</w:t>
      </w:r>
    </w:p>
    <w:tbl>
      <w:tblPr>
        <w:tblW w:w="95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1"/>
        <w:gridCol w:w="6198"/>
        <w:gridCol w:w="2797"/>
      </w:tblGrid>
      <w:tr w:rsidR="00BF55DB" w:rsidTr="004B3C61">
        <w:trPr>
          <w:trHeight w:val="315"/>
        </w:trPr>
        <w:tc>
          <w:tcPr>
            <w:tcW w:w="59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198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Тематика выпускной квалификационной работы</w:t>
            </w:r>
          </w:p>
        </w:tc>
        <w:tc>
          <w:tcPr>
            <w:tcW w:w="2797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center"/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профессиональных модулей, отражаемых в работе</w:t>
            </w:r>
          </w:p>
        </w:tc>
      </w:tr>
      <w:tr w:rsidR="00BF55DB" w:rsidTr="004B3C61">
        <w:trPr>
          <w:trHeight w:val="315"/>
        </w:trPr>
        <w:tc>
          <w:tcPr>
            <w:tcW w:w="6789" w:type="dxa"/>
            <w:gridSpan w:val="2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Разработка ИС</w:t>
            </w:r>
          </w:p>
        </w:tc>
        <w:tc>
          <w:tcPr>
            <w:tcW w:w="2797" w:type="dxa"/>
            <w:vMerge w:val="restart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ПМ.01 Разработка модулей программного обеспечения для компьютерных систем</w:t>
            </w:r>
          </w:p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ПМ.02 Осуществление интеграции программных модулей</w:t>
            </w:r>
          </w:p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ПМ.04 Сопровождение и обслуживание программного обеспечения компьютерных систем</w:t>
            </w:r>
          </w:p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ПМ.07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Соадминистрирование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баз данных и серверов</w:t>
            </w:r>
          </w:p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ПМ.11 Разработка, администрирование и защита баз данных</w:t>
            </w:r>
          </w:p>
        </w:tc>
      </w:tr>
      <w:tr w:rsidR="00BF55DB" w:rsidTr="004B3C61">
        <w:trPr>
          <w:trHeight w:val="315"/>
        </w:trPr>
        <w:tc>
          <w:tcPr>
            <w:tcW w:w="59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BF55DB">
            <w:pPr>
              <w:numPr>
                <w:ilvl w:val="0"/>
                <w:numId w:val="6"/>
              </w:numPr>
              <w:tabs>
                <w:tab w:val="left" w:pos="42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8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отдела кадров, бухгалтерии или другого подразделения организации</w:t>
            </w:r>
          </w:p>
        </w:tc>
        <w:tc>
          <w:tcPr>
            <w:tcW w:w="2797" w:type="dxa"/>
            <w:vMerge/>
            <w:shd w:val="clear" w:color="auto" w:fill="auto"/>
            <w:vAlign w:val="center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5DB" w:rsidTr="004B3C61">
        <w:trPr>
          <w:trHeight w:val="315"/>
        </w:trPr>
        <w:tc>
          <w:tcPr>
            <w:tcW w:w="59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BF55DB">
            <w:pPr>
              <w:numPr>
                <w:ilvl w:val="0"/>
                <w:numId w:val="6"/>
              </w:numPr>
              <w:tabs>
                <w:tab w:val="left" w:pos="42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8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промышленного предприятия</w:t>
            </w:r>
          </w:p>
        </w:tc>
        <w:tc>
          <w:tcPr>
            <w:tcW w:w="2797" w:type="dxa"/>
            <w:vMerge/>
            <w:shd w:val="clear" w:color="auto" w:fill="auto"/>
            <w:vAlign w:val="center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5DB" w:rsidTr="004B3C61">
        <w:trPr>
          <w:trHeight w:val="315"/>
        </w:trPr>
        <w:tc>
          <w:tcPr>
            <w:tcW w:w="59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BF55DB">
            <w:pPr>
              <w:numPr>
                <w:ilvl w:val="0"/>
                <w:numId w:val="6"/>
              </w:numPr>
              <w:tabs>
                <w:tab w:val="left" w:pos="42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8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тестирования уровня знаний</w:t>
            </w:r>
          </w:p>
        </w:tc>
        <w:tc>
          <w:tcPr>
            <w:tcW w:w="2797" w:type="dxa"/>
            <w:vMerge/>
            <w:shd w:val="clear" w:color="auto" w:fill="auto"/>
            <w:vAlign w:val="center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5DB" w:rsidTr="004B3C61">
        <w:trPr>
          <w:trHeight w:val="315"/>
        </w:trPr>
        <w:tc>
          <w:tcPr>
            <w:tcW w:w="59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BF55DB">
            <w:pPr>
              <w:numPr>
                <w:ilvl w:val="0"/>
                <w:numId w:val="6"/>
              </w:numPr>
              <w:tabs>
                <w:tab w:val="left" w:pos="42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8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Автоматизация работы документационного обеспечения образовательного процесса</w:t>
            </w:r>
          </w:p>
        </w:tc>
        <w:tc>
          <w:tcPr>
            <w:tcW w:w="2797" w:type="dxa"/>
            <w:vMerge/>
            <w:shd w:val="clear" w:color="auto" w:fill="auto"/>
            <w:vAlign w:val="center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5DB" w:rsidTr="004B3C61">
        <w:trPr>
          <w:trHeight w:val="315"/>
        </w:trPr>
        <w:tc>
          <w:tcPr>
            <w:tcW w:w="59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BF55DB">
            <w:pPr>
              <w:numPr>
                <w:ilvl w:val="0"/>
                <w:numId w:val="6"/>
              </w:numPr>
              <w:tabs>
                <w:tab w:val="left" w:pos="42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8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предприятия социальной сферы</w:t>
            </w:r>
          </w:p>
        </w:tc>
        <w:tc>
          <w:tcPr>
            <w:tcW w:w="2797" w:type="dxa"/>
            <w:vMerge/>
            <w:shd w:val="clear" w:color="auto" w:fill="auto"/>
            <w:vAlign w:val="center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5DB" w:rsidTr="004B3C61">
        <w:trPr>
          <w:trHeight w:val="315"/>
        </w:trPr>
        <w:tc>
          <w:tcPr>
            <w:tcW w:w="59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BF55DB">
            <w:pPr>
              <w:numPr>
                <w:ilvl w:val="0"/>
                <w:numId w:val="6"/>
              </w:numPr>
              <w:tabs>
                <w:tab w:val="left" w:pos="42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8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образовательного учреждения или структурного подразделения образовательного учреждения</w:t>
            </w:r>
          </w:p>
        </w:tc>
        <w:tc>
          <w:tcPr>
            <w:tcW w:w="2797" w:type="dxa"/>
            <w:vMerge/>
            <w:shd w:val="clear" w:color="auto" w:fill="auto"/>
            <w:vAlign w:val="center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5DB" w:rsidTr="004B3C61">
        <w:trPr>
          <w:trHeight w:val="315"/>
        </w:trPr>
        <w:tc>
          <w:tcPr>
            <w:tcW w:w="59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BF55DB">
            <w:pPr>
              <w:numPr>
                <w:ilvl w:val="0"/>
                <w:numId w:val="6"/>
              </w:numPr>
              <w:tabs>
                <w:tab w:val="left" w:pos="426"/>
              </w:tabs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98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информационной системы учета средств компьютерной техники</w:t>
            </w:r>
          </w:p>
        </w:tc>
        <w:tc>
          <w:tcPr>
            <w:tcW w:w="2797" w:type="dxa"/>
            <w:vMerge/>
            <w:shd w:val="clear" w:color="auto" w:fill="auto"/>
            <w:vAlign w:val="center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5DB" w:rsidTr="004B3C61">
        <w:trPr>
          <w:trHeight w:val="315"/>
        </w:trPr>
        <w:tc>
          <w:tcPr>
            <w:tcW w:w="6789" w:type="dxa"/>
            <w:gridSpan w:val="2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Разработка (модификация) </w:t>
            </w:r>
          </w:p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модулей (подсистем) ИС</w:t>
            </w:r>
          </w:p>
        </w:tc>
        <w:tc>
          <w:tcPr>
            <w:tcW w:w="2797" w:type="dxa"/>
            <w:vMerge/>
            <w:shd w:val="clear" w:color="auto" w:fill="auto"/>
            <w:vAlign w:val="center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5DB" w:rsidTr="004B3C61">
        <w:trPr>
          <w:trHeight w:val="315"/>
        </w:trPr>
        <w:tc>
          <w:tcPr>
            <w:tcW w:w="59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198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торговой организации "...". Разработка (модификация) модуля (подсистемы) аналитической обработки данных.</w:t>
            </w:r>
          </w:p>
        </w:tc>
        <w:tc>
          <w:tcPr>
            <w:tcW w:w="2797" w:type="dxa"/>
            <w:vMerge/>
            <w:shd w:val="clear" w:color="auto" w:fill="auto"/>
            <w:vAlign w:val="center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5DB" w:rsidTr="004B3C61">
        <w:trPr>
          <w:trHeight w:val="315"/>
        </w:trPr>
        <w:tc>
          <w:tcPr>
            <w:tcW w:w="59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6198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торговой организации "...". Разработка Интернет-ресурса работы с клиентами</w:t>
            </w:r>
          </w:p>
        </w:tc>
        <w:tc>
          <w:tcPr>
            <w:tcW w:w="2797" w:type="dxa"/>
            <w:vMerge/>
            <w:shd w:val="clear" w:color="auto" w:fill="auto"/>
            <w:vAlign w:val="center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5DB" w:rsidTr="004B3C61">
        <w:trPr>
          <w:trHeight w:val="315"/>
        </w:trPr>
        <w:tc>
          <w:tcPr>
            <w:tcW w:w="59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198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промышленного предприятия "...". Разработка (модификация) модуля (подсистемы) контроля переподготовки персонала.</w:t>
            </w:r>
          </w:p>
        </w:tc>
        <w:tc>
          <w:tcPr>
            <w:tcW w:w="2797" w:type="dxa"/>
            <w:vMerge/>
            <w:shd w:val="clear" w:color="auto" w:fill="auto"/>
            <w:vAlign w:val="center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5DB" w:rsidTr="004B3C61">
        <w:trPr>
          <w:trHeight w:val="315"/>
        </w:trPr>
        <w:tc>
          <w:tcPr>
            <w:tcW w:w="59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198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образовательного учреждения "...". Разработка (модификация) модуля (подсистемы) учета посещаемости.</w:t>
            </w:r>
          </w:p>
        </w:tc>
        <w:tc>
          <w:tcPr>
            <w:tcW w:w="2797" w:type="dxa"/>
            <w:vMerge/>
            <w:shd w:val="clear" w:color="auto" w:fill="auto"/>
            <w:vAlign w:val="center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5DB" w:rsidTr="004B3C61">
        <w:trPr>
          <w:trHeight w:val="315"/>
        </w:trPr>
        <w:tc>
          <w:tcPr>
            <w:tcW w:w="59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198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образовательного учреждения "...". Разработка (модификация) модуля (подсистемы) автоматизации работы ЦМК.</w:t>
            </w:r>
          </w:p>
        </w:tc>
        <w:tc>
          <w:tcPr>
            <w:tcW w:w="2797" w:type="dxa"/>
            <w:vMerge/>
            <w:shd w:val="clear" w:color="auto" w:fill="auto"/>
            <w:vAlign w:val="center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5DB" w:rsidTr="004B3C61">
        <w:trPr>
          <w:trHeight w:val="315"/>
        </w:trPr>
        <w:tc>
          <w:tcPr>
            <w:tcW w:w="59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198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образовательного учреждения "...". Разработка (модификация) модуля (подсистемы) интерактивного тестирования.</w:t>
            </w:r>
          </w:p>
        </w:tc>
        <w:tc>
          <w:tcPr>
            <w:tcW w:w="2797" w:type="dxa"/>
            <w:vMerge/>
            <w:shd w:val="clear" w:color="auto" w:fill="auto"/>
            <w:vAlign w:val="center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5DB" w:rsidTr="004B3C61">
        <w:trPr>
          <w:trHeight w:val="315"/>
        </w:trPr>
        <w:tc>
          <w:tcPr>
            <w:tcW w:w="59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198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образовательного учреждения "...". Разработка (модификация) модуля (подсистемы) учета успеваемости.</w:t>
            </w:r>
          </w:p>
        </w:tc>
        <w:tc>
          <w:tcPr>
            <w:tcW w:w="2797" w:type="dxa"/>
            <w:vMerge/>
            <w:shd w:val="clear" w:color="auto" w:fill="auto"/>
            <w:vAlign w:val="center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5DB" w:rsidTr="004B3C61">
        <w:trPr>
          <w:trHeight w:val="315"/>
        </w:trPr>
        <w:tc>
          <w:tcPr>
            <w:tcW w:w="59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198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образовательного учреждения "...". Разработка (модификация) модуля (подсистемы) для мобильных устройств.</w:t>
            </w:r>
          </w:p>
        </w:tc>
        <w:tc>
          <w:tcPr>
            <w:tcW w:w="2797" w:type="dxa"/>
            <w:vMerge/>
            <w:shd w:val="clear" w:color="auto" w:fill="auto"/>
            <w:vAlign w:val="center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5DB" w:rsidTr="004B3C61">
        <w:trPr>
          <w:trHeight w:val="315"/>
        </w:trPr>
        <w:tc>
          <w:tcPr>
            <w:tcW w:w="6789" w:type="dxa"/>
            <w:gridSpan w:val="2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Проектирование элементов ИС</w:t>
            </w:r>
          </w:p>
        </w:tc>
        <w:tc>
          <w:tcPr>
            <w:tcW w:w="2797" w:type="dxa"/>
            <w:vMerge/>
            <w:shd w:val="clear" w:color="auto" w:fill="auto"/>
            <w:vAlign w:val="center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5DB" w:rsidTr="004B3C61">
        <w:trPr>
          <w:trHeight w:val="315"/>
        </w:trPr>
        <w:tc>
          <w:tcPr>
            <w:tcW w:w="59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198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и реализация базы данных предприятия "..." / организации "..." / структурного подразделения "...".</w:t>
            </w:r>
          </w:p>
        </w:tc>
        <w:tc>
          <w:tcPr>
            <w:tcW w:w="2797" w:type="dxa"/>
            <w:vMerge/>
            <w:shd w:val="clear" w:color="auto" w:fill="auto"/>
            <w:vAlign w:val="center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5DB" w:rsidTr="004B3C61">
        <w:trPr>
          <w:trHeight w:val="315"/>
        </w:trPr>
        <w:tc>
          <w:tcPr>
            <w:tcW w:w="59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198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проекта внедрения информационной системы предприятия "..." / организации "..." / структурного подразделения "...".</w:t>
            </w:r>
          </w:p>
        </w:tc>
        <w:tc>
          <w:tcPr>
            <w:tcW w:w="2797" w:type="dxa"/>
            <w:vMerge/>
            <w:shd w:val="clear" w:color="auto" w:fill="auto"/>
            <w:vAlign w:val="center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5DB" w:rsidTr="004B3C61">
        <w:trPr>
          <w:trHeight w:val="315"/>
        </w:trPr>
        <w:tc>
          <w:tcPr>
            <w:tcW w:w="59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198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проекта переноса информационной системы предприятия "..." / организации "..." / структурного подразделения "..." на новую технологическую и/или программную платформу</w:t>
            </w:r>
          </w:p>
        </w:tc>
        <w:tc>
          <w:tcPr>
            <w:tcW w:w="2797" w:type="dxa"/>
            <w:vMerge/>
            <w:shd w:val="clear" w:color="auto" w:fill="auto"/>
            <w:vAlign w:val="center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5DB" w:rsidTr="004B3C61">
        <w:trPr>
          <w:trHeight w:val="315"/>
        </w:trPr>
        <w:tc>
          <w:tcPr>
            <w:tcW w:w="6789" w:type="dxa"/>
            <w:gridSpan w:val="2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Администрирование серверов баз данных</w:t>
            </w:r>
          </w:p>
        </w:tc>
        <w:tc>
          <w:tcPr>
            <w:tcW w:w="2797" w:type="dxa"/>
            <w:vMerge/>
            <w:shd w:val="clear" w:color="auto" w:fill="auto"/>
            <w:vAlign w:val="center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5DB" w:rsidTr="004B3C61">
        <w:trPr>
          <w:trHeight w:val="315"/>
        </w:trPr>
        <w:tc>
          <w:tcPr>
            <w:tcW w:w="59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198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и реализация системы обеспечения информационной безопасности предприятия "..." / организации "..." / структурного подразделения "...".</w:t>
            </w:r>
          </w:p>
        </w:tc>
        <w:tc>
          <w:tcPr>
            <w:tcW w:w="2797" w:type="dxa"/>
            <w:vMerge/>
            <w:shd w:val="clear" w:color="auto" w:fill="auto"/>
            <w:vAlign w:val="center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5DB" w:rsidTr="004B3C61">
        <w:trPr>
          <w:trHeight w:val="315"/>
        </w:trPr>
        <w:tc>
          <w:tcPr>
            <w:tcW w:w="59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198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Проектирование и реализация сетевой инфраструктуры предприятия "..." / организации "..." / структурного подразделения "...".</w:t>
            </w:r>
          </w:p>
        </w:tc>
        <w:tc>
          <w:tcPr>
            <w:tcW w:w="2797" w:type="dxa"/>
            <w:vMerge/>
            <w:shd w:val="clear" w:color="auto" w:fill="auto"/>
            <w:vAlign w:val="center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5DB" w:rsidTr="004B3C61">
        <w:trPr>
          <w:trHeight w:val="315"/>
        </w:trPr>
        <w:tc>
          <w:tcPr>
            <w:tcW w:w="591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198" w:type="dxa"/>
            <w:shd w:val="clear" w:color="auto" w:fill="auto"/>
            <w:tcMar>
              <w:top w:w="30" w:type="dxa"/>
              <w:left w:w="45" w:type="dxa"/>
              <w:bottom w:w="30" w:type="dxa"/>
              <w:right w:w="45" w:type="dxa"/>
            </w:tcMar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и администрирование баз данных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предприятия "..." / организации "..." / структурного подразделения "...".</w:t>
            </w:r>
          </w:p>
        </w:tc>
        <w:tc>
          <w:tcPr>
            <w:tcW w:w="2797" w:type="dxa"/>
            <w:vMerge/>
            <w:shd w:val="clear" w:color="auto" w:fill="auto"/>
            <w:vAlign w:val="center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Перечень тем по выпускным квалификационным работам: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разрабатывается преподавателями МДК в рамках профессиональных модулей;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рассматривается на заседаниях цикловых методических комиссий;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утверждается после предварительного положительного заключения работодателей.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Структура выпускной квалификационной работы: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1) введение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2) основная часть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теоретическая часть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практическая часть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3) заключение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4) список использованной литературы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6) приложения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Во введении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обосновывается актуальность и практическая значимость выбранной темы, формулируются цель и задачи.</w:t>
      </w:r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 xml:space="preserve">При работе над </w:t>
      </w:r>
      <w:r>
        <w:rPr>
          <w:rFonts w:ascii="Times New Roman" w:hAnsi="Times New Roman" w:cs="Times New Roman"/>
          <w:b/>
          <w:sz w:val="24"/>
          <w:szCs w:val="24"/>
          <w:lang w:eastAsia="ko-KR"/>
        </w:rPr>
        <w:t>теоретической частью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определяются объект и предмет ВКР, круг рассматриваемых проблем. Проводится обзор используемых источников, обосновывается выбор применяемых методов, технологий и др. Работа выпускника над теоретической частью позволяет руководителю оценить следующие общие компетенции: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понимать сущность и социальную значимость своей будущей профессии, проявлять к ней устойчивый интерес;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развития;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самостоятельно определять задачи профессионального и личностного развития, заниматься самообразованием, осознано планировать повышение квалификации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Работа над практической частью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должна позволить руководителю оценить уровень развития следующих общих компетенций: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организовывать собственную деятельность, выбирать типовые методы и способы выполнения профессиональных задач, оценивать их эффективность и качество;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принимать решения в стандартных и нестандартных ситуациях и нести за них ответственность;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владеть информационной культурой, анализировать и оценивать информацию с использованием информационно-коммуникационных технологий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ориентироваться в условиях частой смены технологий в профессиональной деятельности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  <w:lang w:eastAsia="ko-KR"/>
        </w:rPr>
        <w:t>Заключение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содержит выводы и предложения с их кратким обоснованием в соответствии с поставленной целью и задачами, раскрывает значимость полученных результатов.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BF55DB" w:rsidRDefault="00BF55DB" w:rsidP="00BF55DB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Защита выпускных квалификационных работ</w:t>
      </w:r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защите ВКР допускаются лица, завершившие полый курс обучения и успешно прошедшие все предшествующие аттестационные испытания, предусмотренные учебным планом, в соответствии с ФГОС СПО.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защите ВКР оценивается: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глубина проработки теоретических вопросов, исследуемых на основе анализа используемых источников;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полнота и глубина раскрытия темы, правильное соотношение теоретического и фактического материала, связь теоретических положений с практикой;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умелая систематизация данных в виде таблиц, графиков, схем с необходимым анализом, обобщением и выявлением тенденций развития организации, учреждения;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критический подход к изучаемым фактическим материалам с целью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поиска резервов повышения эффективности деятельности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организации, учреждения;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аргументированность, самостоятельность выводов, обоснованность предложений и рекомендаций;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 w:hanging="3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четкость структуры работы, грамотность, хороший язык и стиль изложения, правильное оформление, как самой работы, так и научно-справочного аппарата;</w:t>
      </w:r>
    </w:p>
    <w:p w:rsidR="00BF55DB" w:rsidRDefault="00BF55DB" w:rsidP="00BF55DB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Выступление в ходе защиты должно быть четким и лаконичным; содержать основные направления дипломной работы; освещать выводы и результаты проведенного исследования.</w:t>
      </w:r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Процедура защиты состоит из краткого сообщения автора работы об основном содержании работы, выводах и рекомендациях автора (рекомендуется использование электронных презентаций), ответов на замечания членов комиссии и присутствующих, коллективного обсуждения качества работы и ее окончательной оценки.</w:t>
      </w:r>
    </w:p>
    <w:p w:rsidR="00BF55DB" w:rsidRDefault="00BF55DB" w:rsidP="00BF55DB">
      <w:pPr>
        <w:pStyle w:val="p5"/>
        <w:shd w:val="clear" w:color="auto" w:fill="FFFFFF"/>
        <w:spacing w:before="0" w:beforeAutospacing="0" w:after="0" w:afterAutospacing="0"/>
        <w:ind w:firstLine="708"/>
        <w:jc w:val="both"/>
      </w:pPr>
      <w:r>
        <w:rPr>
          <w:rStyle w:val="s2"/>
          <w:u w:val="single"/>
        </w:rPr>
        <w:t>Государственный экзамен</w:t>
      </w:r>
      <w:r>
        <w:rPr>
          <w:rStyle w:val="s2"/>
        </w:rPr>
        <w:t xml:space="preserve"> проводится в форме демонстрационного экзамена.</w:t>
      </w:r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Целью государственного экзамена в форме демонстрационного экзамена является подтверждение освоения выпускником профессиональных компетенций.</w:t>
      </w:r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 демонстрационного экзамена разрабатываются  на основе профессиональных стандартов и с учетом оценочных материалов, разработанных цикловой методической комиссией.</w:t>
      </w:r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Демонстрационный экзамен предусматривает моделирование реальных производственных условий для решения выпускниками практических задач профессиональной деятельности.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55DB" w:rsidRDefault="00BF55DB" w:rsidP="00BF55DB">
      <w:pPr>
        <w:pStyle w:val="2"/>
        <w:keepNext w:val="0"/>
        <w:keepLines w:val="0"/>
        <w:numPr>
          <w:ilvl w:val="1"/>
          <w:numId w:val="3"/>
        </w:numPr>
        <w:spacing w:before="0" w:line="240" w:lineRule="auto"/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5" w:name="_Toc504484668"/>
      <w:r>
        <w:rPr>
          <w:rFonts w:ascii="Times New Roman" w:hAnsi="Times New Roman" w:cs="Times New Roman"/>
          <w:color w:val="000000" w:themeColor="text1"/>
          <w:sz w:val="24"/>
          <w:szCs w:val="24"/>
        </w:rPr>
        <w:t>Документы государственной итоговой аттестации</w:t>
      </w:r>
      <w:bookmarkEnd w:id="15"/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Решение ГЭК о присвоении квалификации «Администратор баз данных» по специальности 09.02.07 «Информационные системы и программирование», о выдаче диплома выпускникам, прошедшим ГИА оформляется протоколом ГЭК и приказом ректора.</w:t>
      </w:r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По окончании государственной итоговой аттестации ГЭК составляет ежегодный отчет о работе.</w:t>
      </w:r>
    </w:p>
    <w:p w:rsidR="00BF55DB" w:rsidRDefault="00BF55DB" w:rsidP="00BF55DB">
      <w:pPr>
        <w:pStyle w:val="1"/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</w:p>
    <w:p w:rsidR="00BF55DB" w:rsidRDefault="00BF55DB" w:rsidP="00BF55DB">
      <w:pPr>
        <w:pStyle w:val="1"/>
        <w:keepNext w:val="0"/>
        <w:keepLines w:val="0"/>
        <w:numPr>
          <w:ilvl w:val="0"/>
          <w:numId w:val="3"/>
        </w:numPr>
        <w:spacing w:before="0" w:line="240" w:lineRule="auto"/>
        <w:ind w:left="426" w:hanging="425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6" w:name="_Toc504484669"/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УСЛОВИЯ РЕАЛИЗАЦИИ ПРОГРАММЫ ГОСУДАРСТВЕННОЙ ИТОГОВОЙ АТТЕСТАЦИИ</w:t>
      </w:r>
      <w:bookmarkEnd w:id="16"/>
    </w:p>
    <w:p w:rsidR="00BF55DB" w:rsidRDefault="00BF55DB" w:rsidP="00BF55DB">
      <w:pPr>
        <w:pStyle w:val="2"/>
        <w:keepNext w:val="0"/>
        <w:keepLines w:val="0"/>
        <w:numPr>
          <w:ilvl w:val="1"/>
          <w:numId w:val="3"/>
        </w:numPr>
        <w:spacing w:before="0" w:line="240" w:lineRule="auto"/>
        <w:ind w:left="426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7" w:name="_Toc504484670"/>
      <w:r>
        <w:rPr>
          <w:rFonts w:ascii="Times New Roman" w:hAnsi="Times New Roman" w:cs="Times New Roman"/>
          <w:color w:val="000000" w:themeColor="text1"/>
          <w:sz w:val="24"/>
          <w:szCs w:val="24"/>
        </w:rPr>
        <w:t>Требования к минимальному материально-техническому обеспечению:</w:t>
      </w:r>
      <w:bookmarkEnd w:id="17"/>
    </w:p>
    <w:p w:rsidR="00BF55DB" w:rsidRDefault="00BF55DB" w:rsidP="00BF55DB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  <w:lang w:eastAsia="ko-KR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ko-KR"/>
        </w:rPr>
        <w:t>При выполнении выпускной квалификационной работы:</w:t>
      </w:r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color w:val="000000" w:themeColor="text1"/>
          <w:sz w:val="24"/>
          <w:szCs w:val="24"/>
          <w:lang w:eastAsia="ko-KR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ko-KR"/>
        </w:rPr>
        <w:t>Реализация программы ГИА предполагает наличие кабинета подготовки к итоговой аттестации, оборудованного следующим образом: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 w:hanging="34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рабочее место для консультанта-преподавателя;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 w:hanging="34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компьютер, принтер;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 w:hanging="34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рабочие места для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 w:hanging="34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лицензионное программное обеспечение общего и специального назначения;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график проведения консультаций по выпускным</w:t>
      </w:r>
      <w:r>
        <w:rPr>
          <w:rFonts w:ascii="Times New Roman" w:hAnsi="Times New Roman" w:cs="Times New Roman"/>
          <w:sz w:val="24"/>
          <w:szCs w:val="24"/>
        </w:rPr>
        <w:t xml:space="preserve"> квалификационным работам;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график поэтапного выполнения выпускных квалификационных работ;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комплект учебно-методической документации. 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BF55DB" w:rsidRDefault="00BF55DB" w:rsidP="00BF55DB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При защите выпускной квалификационной работы и проведении демонстрационного экзамена:</w:t>
      </w:r>
    </w:p>
    <w:p w:rsidR="00BF55DB" w:rsidRDefault="00BF55DB" w:rsidP="00BF55DB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Для защиты выпускной работы и проведению демонстрационного экзамена отводится специально подготовленный кабинет, оснащенный следующим образом: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рабочие места для членов Государственной экзаменационной комиссии;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 w:hanging="3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компьютер, мультимедийный проектор, экран;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 w:hanging="34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лицензионное программное обеспечение общего и специального назначения.</w:t>
      </w:r>
    </w:p>
    <w:p w:rsidR="00BF55DB" w:rsidRDefault="00BF55DB" w:rsidP="00BF55DB">
      <w:pPr>
        <w:pStyle w:val="2"/>
        <w:keepNext w:val="0"/>
        <w:keepLines w:val="0"/>
        <w:numPr>
          <w:ilvl w:val="1"/>
          <w:numId w:val="3"/>
        </w:numPr>
        <w:spacing w:before="0" w:line="240" w:lineRule="auto"/>
        <w:ind w:left="426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8" w:name="_Toc504484671"/>
      <w:r>
        <w:rPr>
          <w:rFonts w:ascii="Times New Roman" w:hAnsi="Times New Roman" w:cs="Times New Roman"/>
          <w:color w:val="000000" w:themeColor="text1"/>
          <w:sz w:val="24"/>
          <w:szCs w:val="24"/>
        </w:rPr>
        <w:t>Информационное обеспечение государственной итоговой аттестации</w:t>
      </w:r>
      <w:bookmarkEnd w:id="18"/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 w:hanging="34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Программа государственной итоговой аттестации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 w:hanging="34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Методические рекомендации по выполнению и оформлению выпускной квалификационной работы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 w:hanging="34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Литература по специальности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 w:hanging="34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Периодические издания по специальности</w:t>
      </w:r>
    </w:p>
    <w:p w:rsidR="00BF55DB" w:rsidRDefault="00BF55DB" w:rsidP="00BF55DB">
      <w:pPr>
        <w:numPr>
          <w:ilvl w:val="0"/>
          <w:numId w:val="5"/>
        </w:numPr>
        <w:spacing w:after="0" w:line="240" w:lineRule="auto"/>
        <w:ind w:left="426" w:hanging="349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Обеспечение доступа к информационным, научным и методическим ресурсам сети Интернет</w:t>
      </w:r>
    </w:p>
    <w:p w:rsidR="00BF55DB" w:rsidRDefault="00BF55DB" w:rsidP="00BF55DB">
      <w:pPr>
        <w:pStyle w:val="2"/>
        <w:keepNext w:val="0"/>
        <w:keepLines w:val="0"/>
        <w:numPr>
          <w:ilvl w:val="1"/>
          <w:numId w:val="3"/>
        </w:numPr>
        <w:spacing w:before="0" w:line="240" w:lineRule="auto"/>
        <w:ind w:left="426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9" w:name="_Toc504484672"/>
      <w:r>
        <w:rPr>
          <w:rFonts w:ascii="Times New Roman" w:hAnsi="Times New Roman" w:cs="Times New Roman"/>
          <w:color w:val="000000" w:themeColor="text1"/>
          <w:sz w:val="24"/>
          <w:szCs w:val="24"/>
        </w:rPr>
        <w:t>Общие требования к организации и проведению государственной итоговой аттестации</w:t>
      </w:r>
      <w:bookmarkEnd w:id="19"/>
    </w:p>
    <w:p w:rsidR="00BF55DB" w:rsidRDefault="00BF55DB" w:rsidP="00BF55DB">
      <w:pPr>
        <w:spacing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1. Для проведения ГИА создается Государственная экзаменационная комиссия в соответствии с Порядком проведения государственной итоговой аттестации по образовательным программам среднего профессионального образования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eastAsia="ko-KR"/>
        </w:rPr>
        <w:t>2. Защита выпускной квалификационной работы (продолжительность</w:t>
      </w:r>
      <w:r>
        <w:rPr>
          <w:rFonts w:ascii="Times New Roman" w:hAnsi="Times New Roman" w:cs="Times New Roman"/>
          <w:sz w:val="24"/>
          <w:szCs w:val="24"/>
          <w:lang w:eastAsia="ko-KR"/>
        </w:rPr>
        <w:t xml:space="preserve"> защиты до 30 минут) включает доклад автора ВКР (не более 7-10 минут) с демонстрацией презентации или других наглядных материалов, разбор отзыва руководителя и рецензии, вопросы членов комиссии, ответы автора ВКР. Может быть предусмотрено выступление руководителя выпускной работы, а также рецензента.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3. В основе оценки выпускной квалификационной работы лежит пятибалльная система.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</w:rPr>
        <w:t>«Отлично»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за следующую ВКР: </w:t>
      </w:r>
    </w:p>
    <w:p w:rsidR="00BF55DB" w:rsidRDefault="00BF55DB" w:rsidP="00BF55DB">
      <w:pPr>
        <w:numPr>
          <w:ilvl w:val="0"/>
          <w:numId w:val="7"/>
        </w:numPr>
        <w:spacing w:after="0" w:line="240" w:lineRule="auto"/>
        <w:ind w:left="426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носит исследовательский характер, содержит грамотно изложенную теоретическую базу, глубокий анализ проблемы, критический разбор деятельности предприятия (организации), характеризуется логичным, последовательным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изложением материала с соответствующими выводами и обоснованными предложениями; </w:t>
      </w:r>
    </w:p>
    <w:p w:rsidR="00BF55DB" w:rsidRDefault="00BF55DB" w:rsidP="00BF55DB">
      <w:pPr>
        <w:numPr>
          <w:ilvl w:val="0"/>
          <w:numId w:val="7"/>
        </w:numPr>
        <w:spacing w:after="0" w:line="240" w:lineRule="auto"/>
        <w:ind w:left="426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имеет положительные отзывы руководителя и рецензента; </w:t>
      </w:r>
    </w:p>
    <w:p w:rsidR="00BF55DB" w:rsidRDefault="00BF55DB" w:rsidP="00BF55DB">
      <w:pPr>
        <w:numPr>
          <w:ilvl w:val="0"/>
          <w:numId w:val="7"/>
        </w:numPr>
        <w:spacing w:after="0" w:line="240" w:lineRule="auto"/>
        <w:ind w:left="426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защите работы дипломант показывает глубокие знания вопросов темы, свободно оперирует данными исследования, вносит обоснованные предложения по улучшению положения предприятия (организации), эффективному использованию ресурсов, а во время доклада использует наглядные пособия (таблицы, схемы, графики и т.п.) или раздаточный материал, легко отвечает на поставленные вопросы.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</w:rPr>
        <w:t>«Хорошо»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за следующую ВКР: </w:t>
      </w:r>
    </w:p>
    <w:p w:rsidR="00BF55DB" w:rsidRDefault="00BF55DB" w:rsidP="00BF55DB">
      <w:pPr>
        <w:numPr>
          <w:ilvl w:val="0"/>
          <w:numId w:val="7"/>
        </w:numPr>
        <w:spacing w:after="0" w:line="240" w:lineRule="auto"/>
        <w:ind w:left="426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работа носит исследовательский характер, содержит грамотно изложенную теоретическую базу, достаточно подробный анализ проблемы и критический разбор деятельности предприятия (организации), характеризуется последовательным изложением материала с соответствующими выводами, однако с не вполне обоснованными предложениями; </w:t>
      </w:r>
    </w:p>
    <w:p w:rsidR="00BF55DB" w:rsidRDefault="00BF55DB" w:rsidP="00BF55DB">
      <w:pPr>
        <w:numPr>
          <w:ilvl w:val="0"/>
          <w:numId w:val="7"/>
        </w:numPr>
        <w:spacing w:after="0" w:line="240" w:lineRule="auto"/>
        <w:ind w:left="426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имеет положительный отзыв руководителя и рецензента; </w:t>
      </w:r>
    </w:p>
    <w:p w:rsidR="00BF55DB" w:rsidRDefault="00BF55DB" w:rsidP="00BF55DB">
      <w:pPr>
        <w:numPr>
          <w:ilvl w:val="0"/>
          <w:numId w:val="7"/>
        </w:numPr>
        <w:spacing w:after="0" w:line="240" w:lineRule="auto"/>
        <w:ind w:left="426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защите студент показывает знания вопросов темы, оперирует данными исследования, вносит предложения по улучшению деятельности предприятия (организации), эффективному использованию ресурсов, во время доклада использует наглядные пособия (таблицы, схемы, графики и т.п.) или раздаточный материал, без особых затруднений отвечает на поставленные вопросы. 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за следующую ВКР: </w:t>
      </w:r>
    </w:p>
    <w:p w:rsidR="00BF55DB" w:rsidRDefault="00BF55DB" w:rsidP="00BF55DB">
      <w:pPr>
        <w:numPr>
          <w:ilvl w:val="0"/>
          <w:numId w:val="7"/>
        </w:numPr>
        <w:spacing w:after="0" w:line="240" w:lineRule="auto"/>
        <w:ind w:left="426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носит исследовательский характер, содержит теоретическую главу, базируется на практическом материале, но отличается поверхностным анализом и недостаточно критическим разбором деятельности предприятия (организации), в ней просматривается непоследовательность изложения материала, представлены необоснованные предложения; </w:t>
      </w:r>
    </w:p>
    <w:p w:rsidR="00BF55DB" w:rsidRDefault="00BF55DB" w:rsidP="00BF55DB">
      <w:pPr>
        <w:numPr>
          <w:ilvl w:val="0"/>
          <w:numId w:val="7"/>
        </w:numPr>
        <w:spacing w:after="0" w:line="240" w:lineRule="auto"/>
        <w:ind w:left="426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отзывах руководителя и рецензента имеются замечания по содержанию работы и методике анализа; </w:t>
      </w:r>
    </w:p>
    <w:p w:rsidR="00BF55DB" w:rsidRDefault="00BF55DB" w:rsidP="00BF55DB">
      <w:pPr>
        <w:numPr>
          <w:ilvl w:val="0"/>
          <w:numId w:val="7"/>
        </w:numPr>
        <w:spacing w:after="0" w:line="240" w:lineRule="auto"/>
        <w:ind w:left="426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 защите студент проявляет неуверенность, показывает слабое знание вопросов темы, не дает полного, аргументированного ответа на заданные вопросы. 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>
        <w:rPr>
          <w:rFonts w:ascii="Times New Roman" w:hAnsi="Times New Roman" w:cs="Times New Roman"/>
          <w:sz w:val="24"/>
          <w:szCs w:val="24"/>
        </w:rPr>
        <w:t xml:space="preserve"> выставляется за следующую ВКР: </w:t>
      </w:r>
    </w:p>
    <w:p w:rsidR="00BF55DB" w:rsidRDefault="00BF55DB" w:rsidP="00BF55DB">
      <w:pPr>
        <w:numPr>
          <w:ilvl w:val="0"/>
          <w:numId w:val="7"/>
        </w:numPr>
        <w:spacing w:after="0" w:line="240" w:lineRule="auto"/>
        <w:ind w:left="426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носит исследовательского характера, не содержит анализа и практического разбора деятельности предприятия (организации), не отвечает требованиям, изложенным в методических указаниях; </w:t>
      </w:r>
    </w:p>
    <w:p w:rsidR="00BF55DB" w:rsidRDefault="00BF55DB" w:rsidP="00BF55DB">
      <w:pPr>
        <w:numPr>
          <w:ilvl w:val="0"/>
          <w:numId w:val="7"/>
        </w:numPr>
        <w:spacing w:after="0" w:line="240" w:lineRule="auto"/>
        <w:ind w:left="426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имеет выводов либо они носят декларативный характер; </w:t>
      </w:r>
    </w:p>
    <w:p w:rsidR="00BF55DB" w:rsidRDefault="00BF55DB" w:rsidP="00BF55DB">
      <w:pPr>
        <w:numPr>
          <w:ilvl w:val="0"/>
          <w:numId w:val="7"/>
        </w:numPr>
        <w:spacing w:after="0" w:line="240" w:lineRule="auto"/>
        <w:ind w:left="426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отзывах руководителя и рецензента имеются существенные критические замечания; </w:t>
      </w:r>
    </w:p>
    <w:p w:rsidR="00BF55DB" w:rsidRDefault="00BF55DB" w:rsidP="00BF55DB">
      <w:pPr>
        <w:numPr>
          <w:ilvl w:val="0"/>
          <w:numId w:val="7"/>
        </w:numPr>
        <w:spacing w:after="0" w:line="240" w:lineRule="auto"/>
        <w:ind w:left="426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защите студент затрудняется отвечать на поставленные вопросы по теме, не знает теории вопроса, при ответе допускает существенные ошибки, к защите не подготовлены наглядные пособия или раздаточный материал.</w:t>
      </w:r>
    </w:p>
    <w:p w:rsidR="00BF55DB" w:rsidRDefault="00BF55DB" w:rsidP="00BF55DB">
      <w:pPr>
        <w:tabs>
          <w:tab w:val="left" w:pos="85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 xml:space="preserve">4. При подготовке к ГИА студентам оказываются консультации руководителями от образовательного учреждения, назначенными распорядительным документом. Во время подготовки студенту может быть предоставлен доступ в Интернет. 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5.Требования к учебно-методической документации: наличие рекомендаций к выполнению выпускных квалификационных работ.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6. Проведение демонстрационного экзамена происходит в виде защиты готовой работы в присутствии членов комиссии.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  <w:lang w:eastAsia="ko-KR"/>
        </w:rPr>
      </w:pPr>
    </w:p>
    <w:p w:rsidR="00BF55DB" w:rsidRDefault="00BF55DB" w:rsidP="00BF55DB">
      <w:pPr>
        <w:pStyle w:val="2"/>
        <w:keepLines w:val="0"/>
        <w:numPr>
          <w:ilvl w:val="1"/>
          <w:numId w:val="3"/>
        </w:numPr>
        <w:spacing w:before="0" w:line="240" w:lineRule="auto"/>
        <w:ind w:left="567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0" w:name="_Toc504484673"/>
      <w:r>
        <w:rPr>
          <w:rFonts w:ascii="Times New Roman" w:hAnsi="Times New Roman" w:cs="Times New Roman"/>
          <w:color w:val="000000" w:themeColor="text1"/>
          <w:sz w:val="24"/>
          <w:szCs w:val="24"/>
        </w:rPr>
        <w:t>Кадровое обеспечение государственной итоговой аттестации</w:t>
      </w:r>
      <w:bookmarkEnd w:id="20"/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eastAsia="ko-KR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t>Государственная итоговая аттестация проводится Государственной экзаменационной комиссией (ГЭК) и апелляционной комиссией (АК). Составы ГЭК и АК утверждается приказом курирующего проректора.</w:t>
      </w:r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ГЭК возглавляет председатель, который организует и контролирует деятельность ГЭК, обеспечивает единство требований, предъявляемых к выпускникам. Кандидатура председателя ГЭК утверждается не позднее 20 декабря текущего года на следующий календарный год (с 1 января по 31 декабря) Министерством образования и науки РФ на основании решения Ученого совета Университета. Председателем ГЭК утверждается лицо, не работающее в Университете и структурных подразделениях СПО, из числа:</w:t>
      </w:r>
    </w:p>
    <w:p w:rsidR="00BF55DB" w:rsidRDefault="00BF55DB" w:rsidP="00BF55DB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руководителей или заместителей руководителей организаций, осуществляющих образовательную деятельность, соответствующую области профессиональной деятельности, к которой готовятся выпускники</w:t>
      </w:r>
    </w:p>
    <w:p w:rsidR="00BF55DB" w:rsidRDefault="00BF55DB" w:rsidP="00BF55DB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представителей работодателей или их объединений, направление деятельности которых соответствует области профессиональной деятельности, к которой готовятся выпускники.</w:t>
      </w:r>
    </w:p>
    <w:p w:rsidR="00BF55DB" w:rsidRDefault="00BF55DB" w:rsidP="00BF55DB">
      <w:pPr>
        <w:spacing w:line="240" w:lineRule="auto"/>
        <w:ind w:left="426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ГЭК формируется из педагогических работников образовательной организации и лиц, приглашенных из сторонних организаций, в том числе педагогических работников, представителей работодателей или их объединений, направление деятельности которых соответствует области профессиональной деятельности, к которой готовятся выпускники. Численный состав экзаменационной комиссии составляет 6 человек, включая председателя, заместителя председателя, трех членов комиссии и секретаря комиссии.</w:t>
      </w:r>
    </w:p>
    <w:p w:rsidR="00BF55DB" w:rsidRDefault="00BF55DB" w:rsidP="00BF55DB">
      <w:pPr>
        <w:spacing w:line="240" w:lineRule="auto"/>
        <w:ind w:firstLine="567"/>
        <w:rPr>
          <w:rFonts w:ascii="Times New Roman" w:eastAsia="Times-Bold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Апелляционная комиссия (</w:t>
      </w:r>
      <w:r>
        <w:rPr>
          <w:rFonts w:ascii="Times New Roman" w:hAnsi="Times New Roman" w:cs="Times New Roman"/>
          <w:sz w:val="24"/>
          <w:szCs w:val="24"/>
        </w:rPr>
        <w:t>АК) состоит из председателя, не менее пяти членов из числа педагогических работников образовательной организации, не входящих в данном учебном году в состав государственных экзаменационных комиссий и секретаря. Председателем АК является руководитель образовательной организации либо лицо, исполняющее в установленном порядке обязанности руководителя образовательной организаци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доверенное лицо).</w:t>
      </w:r>
      <w:r>
        <w:rPr>
          <w:rFonts w:ascii="Times New Roman" w:hAnsi="Times New Roman" w:cs="Times New Roman"/>
          <w:sz w:val="24"/>
          <w:szCs w:val="24"/>
        </w:rPr>
        <w:t xml:space="preserve"> Секретарь избирается из числа членов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апелляционной комиссии</w:t>
      </w:r>
      <w:r>
        <w:rPr>
          <w:rFonts w:ascii="Times New Roman" w:eastAsia="Times-Bold" w:hAnsi="Times New Roman" w:cs="Times New Roman"/>
          <w:bCs/>
          <w:sz w:val="24"/>
          <w:szCs w:val="24"/>
        </w:rPr>
        <w:t>.</w:t>
      </w:r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-Bold" w:hAnsi="Times New Roman" w:cs="Times New Roman"/>
          <w:bCs/>
          <w:sz w:val="24"/>
          <w:szCs w:val="24"/>
        </w:rPr>
        <w:t xml:space="preserve">Состав апелляционных </w:t>
      </w:r>
      <w:r>
        <w:rPr>
          <w:rFonts w:ascii="Times New Roman" w:hAnsi="Times New Roman" w:cs="Times New Roman"/>
          <w:sz w:val="24"/>
          <w:szCs w:val="24"/>
        </w:rPr>
        <w:t>комиссий утверждается приказом курирующего проректора.</w:t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55DB" w:rsidRDefault="00BF55DB" w:rsidP="00BF55DB">
      <w:pPr>
        <w:pStyle w:val="1"/>
        <w:keepNext w:val="0"/>
        <w:keepLines w:val="0"/>
        <w:numPr>
          <w:ilvl w:val="0"/>
          <w:numId w:val="3"/>
        </w:numPr>
        <w:spacing w:before="0"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ko-KR"/>
        </w:rPr>
        <w:br w:type="page"/>
      </w:r>
      <w:bookmarkStart w:id="21" w:name="_Toc504484674"/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ОЦЕНКА РЕЗУЛЬТАТОВ ГОСУДАРСТВЕННОЙ ИТОГОВОЙ АТТЕСТАЦИИ</w:t>
      </w:r>
      <w:bookmarkEnd w:id="21"/>
    </w:p>
    <w:p w:rsidR="00BF55DB" w:rsidRDefault="00BF55DB" w:rsidP="00BF55DB">
      <w:pPr>
        <w:spacing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F55DB" w:rsidRDefault="00BF55DB" w:rsidP="00BF55DB">
      <w:pPr>
        <w:pStyle w:val="2"/>
        <w:keepNext w:val="0"/>
        <w:keepLines w:val="0"/>
        <w:numPr>
          <w:ilvl w:val="1"/>
          <w:numId w:val="3"/>
        </w:numPr>
        <w:spacing w:before="0" w:line="240" w:lineRule="auto"/>
        <w:ind w:left="426" w:hanging="567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2" w:name="_Toc504484675"/>
      <w:r>
        <w:rPr>
          <w:rFonts w:ascii="Times New Roman" w:hAnsi="Times New Roman" w:cs="Times New Roman"/>
          <w:color w:val="000000" w:themeColor="text1"/>
          <w:sz w:val="24"/>
          <w:szCs w:val="24"/>
        </w:rPr>
        <w:t>Оценка выпускной квалификационной работы</w:t>
      </w:r>
      <w:bookmarkEnd w:id="22"/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87"/>
        <w:gridCol w:w="2161"/>
        <w:gridCol w:w="2076"/>
        <w:gridCol w:w="2061"/>
        <w:gridCol w:w="2085"/>
      </w:tblGrid>
      <w:tr w:rsidR="00BF55DB" w:rsidTr="004B3C61">
        <w:trPr>
          <w:trHeight w:val="562"/>
        </w:trPr>
        <w:tc>
          <w:tcPr>
            <w:tcW w:w="11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5DB" w:rsidRDefault="00BF55DB" w:rsidP="004B3C61">
            <w:pPr>
              <w:pStyle w:val="a10"/>
              <w:spacing w:before="0" w:beforeAutospacing="0" w:after="0" w:afterAutospacing="0"/>
              <w:ind w:firstLine="0"/>
            </w:pPr>
            <w:r>
              <w:t>критерии</w:t>
            </w:r>
          </w:p>
        </w:tc>
        <w:tc>
          <w:tcPr>
            <w:tcW w:w="838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F55DB" w:rsidRDefault="00BF55DB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t>показатели оценки «2 - 5»</w:t>
            </w:r>
          </w:p>
        </w:tc>
      </w:tr>
      <w:tr w:rsidR="00BF55DB" w:rsidTr="004B3C61">
        <w:tc>
          <w:tcPr>
            <w:tcW w:w="11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5DB" w:rsidRDefault="00BF55DB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t>«</w:t>
            </w:r>
            <w:proofErr w:type="spellStart"/>
            <w:r>
              <w:t>неудовелтвори-тельно</w:t>
            </w:r>
            <w:proofErr w:type="spellEnd"/>
            <w:r>
              <w:t>»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5DB" w:rsidRDefault="00BF55DB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t>«</w:t>
            </w:r>
            <w:proofErr w:type="gramStart"/>
            <w:r>
              <w:t>удовлетвори-</w:t>
            </w:r>
            <w:proofErr w:type="spellStart"/>
            <w:r>
              <w:t>тельно</w:t>
            </w:r>
            <w:proofErr w:type="spellEnd"/>
            <w:proofErr w:type="gramEnd"/>
            <w:r>
              <w:t>»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5DB" w:rsidRDefault="00BF55DB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t>«хорошо»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55DB" w:rsidRDefault="00BF55DB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t>«отлично»</w:t>
            </w:r>
          </w:p>
        </w:tc>
      </w:tr>
      <w:tr w:rsidR="00BF55DB" w:rsidTr="004B3C61">
        <w:trPr>
          <w:cantSplit/>
          <w:trHeight w:val="1134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F55DB" w:rsidRDefault="00BF55DB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t>Актуальность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DB" w:rsidRDefault="00BF55DB" w:rsidP="004B3C61">
            <w:pPr>
              <w:pStyle w:val="a10"/>
              <w:spacing w:before="0" w:beforeAutospacing="0" w:after="0" w:afterAutospacing="0"/>
              <w:ind w:firstLine="0"/>
              <w:jc w:val="left"/>
            </w:pPr>
            <w:r>
              <w:t>Актуальность исследования специально автором не обосновывается.</w:t>
            </w:r>
          </w:p>
          <w:p w:rsidR="00BF55DB" w:rsidRDefault="00BF55DB" w:rsidP="004B3C61">
            <w:pPr>
              <w:pStyle w:val="a10"/>
              <w:spacing w:before="0" w:beforeAutospacing="0" w:after="0" w:afterAutospacing="0"/>
              <w:ind w:firstLine="0"/>
              <w:jc w:val="left"/>
            </w:pPr>
            <w:r>
              <w:t>Сформулированы цель, задачи не точно и не полностью, (работа не зачтена – необходима доработка). Неясны цели и задачи работы (либо они есть, но абсолютно не согласуются с содержанием)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DB" w:rsidRDefault="00BF55DB" w:rsidP="004B3C61">
            <w:pPr>
              <w:pStyle w:val="a10"/>
              <w:spacing w:before="0" w:beforeAutospacing="0" w:after="0" w:afterAutospacing="0"/>
              <w:ind w:firstLine="0"/>
              <w:jc w:val="left"/>
            </w:pPr>
            <w:r>
              <w:t xml:space="preserve">Актуальность либо вообще не сформулирована, сформулирована в самых общих чертах – проблема не выявлена и, что самое главное, не аргументирована (не обоснована со ссылками на источники). Не четко сформулированы цель, </w:t>
            </w:r>
            <w:proofErr w:type="spellStart"/>
            <w:r>
              <w:t>задачи</w:t>
            </w:r>
            <w:proofErr w:type="gramStart"/>
            <w:r>
              <w:t>,п</w:t>
            </w:r>
            <w:proofErr w:type="gramEnd"/>
            <w:r>
              <w:t>редмет</w:t>
            </w:r>
            <w:proofErr w:type="spellEnd"/>
            <w:r>
              <w:t xml:space="preserve">, объект исследования, методы, используемые в работе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Автор обосновывает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актуальностьнаправления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исследования в целом, а не собственной темы. Сформулированы цель,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редмет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объект исследования. Тема работы сформулирована более или менее точно (то есть отражает основные аспекты изучаемой темы). 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DB" w:rsidRDefault="00BF55DB" w:rsidP="004B3C61">
            <w:pPr>
              <w:pStyle w:val="a10"/>
              <w:spacing w:before="0" w:beforeAutospacing="0" w:after="0" w:afterAutospacing="0"/>
              <w:ind w:firstLine="0"/>
              <w:jc w:val="left"/>
            </w:pPr>
            <w:r>
              <w:t xml:space="preserve">Актуальность проблемы исследования обоснована анализом состояния действительности. Сформулированы цель, задачи, предмет, объект исследования, методы, используемые в работе. </w:t>
            </w:r>
          </w:p>
        </w:tc>
      </w:tr>
      <w:tr w:rsidR="00BF55DB" w:rsidTr="004B3C61">
        <w:trPr>
          <w:cantSplit/>
          <w:trHeight w:val="1134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F55DB" w:rsidRDefault="00BF55DB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t>Логика работы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Содержание и тема работы плохо согласуются между собой. </w:t>
            </w:r>
          </w:p>
          <w:p w:rsidR="00BF55DB" w:rsidRDefault="00BF55DB" w:rsidP="004B3C61">
            <w:pPr>
              <w:pStyle w:val="a10"/>
              <w:spacing w:before="0" w:beforeAutospacing="0" w:after="0" w:afterAutospacing="0"/>
              <w:ind w:firstLine="0"/>
              <w:jc w:val="left"/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DB" w:rsidRDefault="00BF55DB" w:rsidP="004B3C61">
            <w:pPr>
              <w:pStyle w:val="a10"/>
              <w:spacing w:before="0" w:beforeAutospacing="0" w:after="0" w:afterAutospacing="0"/>
              <w:ind w:firstLine="0"/>
              <w:jc w:val="left"/>
            </w:pPr>
            <w:r>
              <w:t xml:space="preserve">Содержание и тема работы не всегда согласуются между </w:t>
            </w:r>
            <w:proofErr w:type="spellStart"/>
            <w:r>
              <w:t>собой</w:t>
            </w:r>
            <w:proofErr w:type="gramStart"/>
            <w:r>
              <w:t>.Н</w:t>
            </w:r>
            <w:proofErr w:type="gramEnd"/>
            <w:r>
              <w:t>екоторые</w:t>
            </w:r>
            <w:proofErr w:type="spellEnd"/>
            <w:r>
              <w:t xml:space="preserve"> части работы не связаны с целью и задачами работы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целой работы, так и ее частей связано с темой работы, имеются небольшие отклонения. Логика изложения, в общем и целом, присутствует – одно положение вытекает из другого. </w:t>
            </w:r>
          </w:p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DB" w:rsidRDefault="00BF55DB" w:rsidP="004B3C61">
            <w:pPr>
              <w:pStyle w:val="a10"/>
              <w:spacing w:before="0" w:beforeAutospacing="0" w:after="0" w:afterAutospacing="0"/>
              <w:ind w:firstLine="0"/>
              <w:jc w:val="left"/>
            </w:pPr>
            <w:proofErr w:type="spellStart"/>
            <w:r>
              <w:t>Содержание</w:t>
            </w:r>
            <w:proofErr w:type="gramStart"/>
            <w:r>
              <w:t>,к</w:t>
            </w:r>
            <w:proofErr w:type="gramEnd"/>
            <w:r>
              <w:t>ак</w:t>
            </w:r>
            <w:proofErr w:type="spellEnd"/>
            <w:r>
              <w:t xml:space="preserve"> целой работы, так и ее частей связано с темой работы. Тема сформулирована конкретно, отражает направленность работы. В каждой части (</w:t>
            </w:r>
            <w:proofErr w:type="spellStart"/>
            <w:r>
              <w:t>главе</w:t>
            </w:r>
            <w:proofErr w:type="gramStart"/>
            <w:r>
              <w:t>,п</w:t>
            </w:r>
            <w:proofErr w:type="gramEnd"/>
            <w:r>
              <w:t>араграфе</w:t>
            </w:r>
            <w:proofErr w:type="spellEnd"/>
            <w:r>
              <w:t>) присутствует обоснование, почему эта часть рассматривается в рамках данной темы</w:t>
            </w:r>
          </w:p>
        </w:tc>
      </w:tr>
      <w:tr w:rsidR="00BF55DB" w:rsidTr="004B3C61">
        <w:trPr>
          <w:cantSplit/>
          <w:trHeight w:val="1134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F55DB" w:rsidRDefault="00BF55DB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t>Сроки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сдана с опозданием (более 3-х дней задержки)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сдана с опозданием (более 3-х дней задержки). 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сдана в срок (либо с опозданием в 2-3 дня)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сдана с соблюдением всех сроков</w:t>
            </w:r>
          </w:p>
        </w:tc>
      </w:tr>
      <w:tr w:rsidR="00BF55DB" w:rsidTr="004B3C61">
        <w:trPr>
          <w:cantSplit/>
          <w:trHeight w:val="147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F55DB" w:rsidRDefault="00BF55DB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lastRenderedPageBreak/>
              <w:t>Самостоятельность в работе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Большая часть работы списана из одного источника, либо заимствована из сети Интернет. Авторский текст почти отсутствует (или присутствует только авторский текст.) Научный руководитель не знает ничего о процессе написания студентом работы, студент отказывается показать черновики, конспекты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Самостоятельные выводы либо отсутствуют, либо присутствуют только формально. Автор недостаточно хорошо ориентируется в тематике, путается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визложении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содержания. Слишком большие отрывки (более двух абзацев) переписаны из источников.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каждой главы, параграфа автор работы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делаетвыводы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Выводы порой слишком расплывчаты, иногда не связаны с содержанием параграфа, главы Автор не всегда обоснованно и конкретно выражает свое мнение по поводу основных аспектов содержания работы.</w:t>
            </w:r>
          </w:p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каждой главы, параграфа автор работы делает самостоятельные выводы. Автор четко, обоснованно и конкретно выражает свое мнение по поводу основных аспектов содержания работы. Из разговора с автором научный руководитель делает вывод о том, что студент достаточно свободно ориентируется в терминологии, используемой в ВКР</w:t>
            </w:r>
          </w:p>
        </w:tc>
      </w:tr>
      <w:tr w:rsidR="00BF55DB" w:rsidTr="004B3C61">
        <w:trPr>
          <w:cantSplit/>
          <w:trHeight w:val="147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F55DB" w:rsidRDefault="00BF55DB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t>Оформление работы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Много нарушений правил оформления и низкая культура ссылок. 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Представленная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ВКР имеет отклонения и не во всем соответствует предъявляемым требованиям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Есть некоторые недочеты в оформлении работы, в оформлении ссылок.</w:t>
            </w: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Соблюдены все правила оформления работы. </w:t>
            </w:r>
          </w:p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55DB" w:rsidTr="004B3C61">
        <w:trPr>
          <w:cantSplit/>
          <w:trHeight w:val="1473"/>
        </w:trPr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BF55DB" w:rsidRDefault="00BF55DB" w:rsidP="004B3C61">
            <w:pPr>
              <w:pStyle w:val="a10"/>
              <w:spacing w:before="0" w:beforeAutospacing="0" w:after="0" w:afterAutospacing="0"/>
              <w:ind w:firstLine="0"/>
              <w:jc w:val="center"/>
            </w:pPr>
            <w:r>
              <w:t>Литература</w:t>
            </w:r>
          </w:p>
        </w:tc>
        <w:tc>
          <w:tcPr>
            <w:tcW w:w="2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Автор совсем не ориентируется в тематике, не может назвать и кратко изложить содержание используемых книг. Изучено менее 5 источников</w:t>
            </w:r>
          </w:p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Изучено менее десяти источников. Автор слабо ориентируется в тематике,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путаетсяв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содержании используемых книг.</w:t>
            </w:r>
          </w:p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Изучено более десяти источников. Автор ориентируется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тематике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ожет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перечислить и кратко изложить содержание используемых книг</w:t>
            </w:r>
          </w:p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источников более 20. Все они использованы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работе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тудент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легко ориентируется 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тематике,может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перечислить и кратко изложить содержание используемых книг</w:t>
            </w:r>
          </w:p>
        </w:tc>
      </w:tr>
    </w:tbl>
    <w:p w:rsidR="00BF55DB" w:rsidRDefault="00BF55DB" w:rsidP="00BF55DB">
      <w:pPr>
        <w:pStyle w:val="2"/>
        <w:spacing w:line="24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BF55DB" w:rsidRDefault="00BF55DB" w:rsidP="00BF55DB">
      <w:pPr>
        <w:pStyle w:val="2"/>
        <w:keepNext w:val="0"/>
        <w:keepLines w:val="0"/>
        <w:numPr>
          <w:ilvl w:val="1"/>
          <w:numId w:val="3"/>
        </w:numPr>
        <w:spacing w:before="0" w:line="240" w:lineRule="auto"/>
        <w:ind w:left="426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3" w:name="_Toc504484676"/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Оценка защиты выпускной квалификационной работы</w:t>
      </w:r>
      <w:bookmarkEnd w:id="23"/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(учитываются ответы на вопросы)</w:t>
      </w:r>
    </w:p>
    <w:tbl>
      <w:tblPr>
        <w:tblW w:w="993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2000"/>
        <w:gridCol w:w="1985"/>
        <w:gridCol w:w="2409"/>
        <w:gridCol w:w="2552"/>
      </w:tblGrid>
      <w:tr w:rsidR="00BF55DB" w:rsidTr="004B3C61"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8946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Показателиоценки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«2 - 5»</w:t>
            </w:r>
          </w:p>
        </w:tc>
      </w:tr>
      <w:tr w:rsidR="00BF55DB" w:rsidTr="004B3C61"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неудовелтвори-тельно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«удовлетворительно»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«хорошо»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«отлично»</w:t>
            </w:r>
          </w:p>
        </w:tc>
      </w:tr>
      <w:tr w:rsidR="00BF55DB" w:rsidTr="004B3C61"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ПК 1.1-1.2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знает и неправильно указывает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статический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динамический информационный контент.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Может назвать основные виды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информационного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контента.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 назвать несколько видов информационного контента, применяемого в отрасли и указывает современные пакеты прикладных программ их обработки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 назвать и сделать анализ нескольких 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видовинформационного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контента,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применяемого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отрасли и указывает современные пакеты прикладных программ их обработки</w:t>
            </w:r>
          </w:p>
        </w:tc>
      </w:tr>
      <w:tr w:rsidR="00BF55DB" w:rsidTr="004B3C61"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ПК 1.3-1.5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умеет наладить и подготовить оборудование к работе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 установить программное обеспечение для решения поставленной задачи, компьютерное оборудование и некоторые периферийные устройства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 наладить компьютерное 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ериферийные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устройства и телекоммуникационные системы, обеспечивает их правильную эксплуатацию, может аргументированно провести обоснование выбора оборудования и прикладного программного обеспечения, с небольшими недочетами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 наладить компьютерное 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ериферийные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устройства и телекоммуникационные системы, обеспечивает их правильную эксплуатацию, может аргументированно провести обоснование выбора оборудования и прикладного программного обеспечения</w:t>
            </w:r>
          </w:p>
        </w:tc>
      </w:tr>
      <w:tr w:rsidR="00BF55DB" w:rsidTr="004B3C61"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ПК 2.1, 3.2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знает порядок и методы сбора и анализа информации, не умеет формулировать потребности клиента в виде четких логических конструкций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Знает некоторые методы сбора и анализа информации, умеет формулировать потребности клиента в виде логических конструкций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Знает методы сбора и анализа информации, умеет формулировать потребности клиента в виде четких логических конструкций, идентифицирует и структурирует объекты информационного контента, с небольшими недочётами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Знает разные методы сбора и анализа информации, умеет формулировать потребности клиента в виде четких логических конструкций, идентифицирует анализировать и структурирует объекты информационного контента</w:t>
            </w:r>
          </w:p>
        </w:tc>
      </w:tr>
      <w:tr w:rsidR="00BF55DB" w:rsidTr="004B3C61"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ПК 2.2-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2.4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Не знает этапы разработки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программного обеспечения, не умеет применять методы отладки и тестирования.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Не понимает значения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некоторых этапов разработки программного обеспечения, умеет применять стандартные методы отладки и тестирования.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Понимает значение этапов разработки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программного обеспечения, применяет современные языки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применять стандартные методы отладки, тестирования и сопровождения программного обеспечения, применяет инструментальные среды поддержки разработки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Понимает значение этапов разработки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программного обеспечения, может провести обоснованный выбор современного языка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применять различные методы отладки, тестирования и сопровождения программного обеспечения, применяет инструментальные среды поддержки разработки.</w:t>
            </w:r>
          </w:p>
        </w:tc>
      </w:tr>
      <w:tr w:rsidR="00BF55DB" w:rsidTr="004B3C61"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ПК 2.5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знает стандарты и нормативную документацию по измерению и контролю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применяемые в отрасли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Может указать отдельные виды стандартов и нормативной документации по измерению и контролю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применяемые в отрасли, но возникают проблемы с применением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Может указать отдельные виды стандартов, технической и нормативной документации по измерению и контролю качества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применяемую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отрасли, применяет с некоторыми недочётами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Выделяет главные виды применяемых стандартов, использует техническую документацию, анализирует и представляет документацию по измерению и контролю качества применяемую в отрасли</w:t>
            </w:r>
          </w:p>
        </w:tc>
      </w:tr>
      <w:tr w:rsidR="00BF55DB" w:rsidTr="004B3C61"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ПК 4.1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знает способы 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разрешения проблемы совместимости программного обеспечения отраслевой направленности</w:t>
            </w:r>
            <w:proofErr w:type="gramEnd"/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Называет некоторые способы разрешения проблемы совместимости программного обеспечения отраслевой направленности, но возникают проблемы с применением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Знает способы и методы для выявления и устранения проблем совместимости программного обеспечения, но не может определить приложения, вызывающие проблемы совместимости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Знает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 организована работа в компьютерных и телекоммуникационных системах, может провести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анализспособов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методов для выявления и устранения проблем совместимости программного обеспечения</w:t>
            </w:r>
          </w:p>
        </w:tc>
      </w:tr>
      <w:tr w:rsidR="00BF55DB" w:rsidTr="004B3C61">
        <w:trPr>
          <w:trHeight w:val="1472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ПК 4.2, 4.4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знает основ систем управления взаимоотношениями с клиентами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Знает основы систем управления взаимоотношениями с клиентами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Знает основы систем управления взаимоотношениями с клиентами, применяет элементы делового общения при представлении приложения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Знает систем управления взаимоотношениями с клиентами, применяет элементы делового общения при представлении приложения, умеет составлять проект проведения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консультации с использованием презентационных материалов</w:t>
            </w:r>
          </w:p>
        </w:tc>
      </w:tr>
      <w:tr w:rsidR="00BF55DB" w:rsidTr="004B3C61">
        <w:trPr>
          <w:trHeight w:val="1472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ПК 4.3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знает о содержание проектных операций при выполнении поставленной задачи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Знает содержание проектных операций при выполнении поставленной задачи, но не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можетсопоставлять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цель своей деятельности с целью проекта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Знает содержание проектных операций при выполнении поставленной задачи,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можетсопоставлять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цель своей деятельности с целью проекта, но не в полном объёме применяет виртуальные проектные среды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Может анализировать содержание проектных операций при выполнении поставленной задачи,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можетсопоставлять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цель своей деятельности с целью проекта, в полном объёме применяет современные виртуальные проектные среды для достижения результата</w:t>
            </w:r>
          </w:p>
        </w:tc>
      </w:tr>
      <w:tr w:rsidR="00BF55DB" w:rsidTr="004B3C61">
        <w:trPr>
          <w:trHeight w:val="1472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ПК11.1, 11.3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может объяснить значения сроков, стоимости и ресурсах проектных операций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Знает отдельные операции, выполняемые в проекте, при определении длительности операций основывается на непроверенных данных, не учитывает всех ресурсов.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Знает значение планирования работы, может выделять отдельные операции, выполняемые в проекте, при определении ресурсов и длительности операций основывается на достоверных данных, но не учитывает возможные изменения.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Знает, как планировать работу, может определять комплекс мер по определению состава операций, на основе шаблонов, стоимости, длительности, сроков и ресурсах проектных операций, основывается на проверенных данных, проводит их оценку.</w:t>
            </w:r>
          </w:p>
        </w:tc>
      </w:tr>
      <w:tr w:rsidR="00BF55DB" w:rsidTr="004B3C61">
        <w:trPr>
          <w:trHeight w:val="1472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ПК11.2, 11.4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знает факторы, оказывающие влияние на качество результата проектных операций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 назвать отдельные факторы, оказывающие влияние на качество результата проектных операций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 анализировать отдельные виды факторов, оказывающих влияние на качество результата проектных операций, проводит анализ результатов оценки качества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 выполнить анализ факторов, оказывающих влияние на качество результата проектных операций, проводит анализ результатов оценки качества, предусматривает корректирующие действия по качеству проектных операций</w:t>
            </w:r>
          </w:p>
        </w:tc>
      </w:tr>
      <w:tr w:rsidR="00BF55DB" w:rsidTr="004B3C61">
        <w:trPr>
          <w:trHeight w:val="1472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ПК</w:t>
            </w:r>
          </w:p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11.5</w:t>
            </w:r>
          </w:p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11.6</w:t>
            </w:r>
          </w:p>
        </w:tc>
        <w:tc>
          <w:tcPr>
            <w:tcW w:w="20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понимает значения рисков проектных операций</w:t>
            </w:r>
          </w:p>
        </w:tc>
        <w:tc>
          <w:tcPr>
            <w:tcW w:w="1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Может назвать риски проектных операций, но не может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использоватьметоды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сбора информации о рисках</w:t>
            </w:r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 назвать риски проектных операций, использует различные методы сбора информации о рисках, определяет список потенциальных действий по реагированию на риски проектных операций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 назвать риски проектных операций и проводит их количественный анализ, использует различные методы сбора информации о рисках, определяет список потенциальных действий по реагированию на риски и определяет возможные методы снижения рисков.</w:t>
            </w:r>
          </w:p>
        </w:tc>
      </w:tr>
    </w:tbl>
    <w:p w:rsidR="00BF55DB" w:rsidRDefault="00BF55DB" w:rsidP="00BF55D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BF55DB" w:rsidRDefault="00BF55DB" w:rsidP="00BF55DB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4.2. Оценка защиты выпускной квалификационной работы</w:t>
      </w:r>
    </w:p>
    <w:p w:rsidR="00BF55DB" w:rsidRDefault="00BF55DB" w:rsidP="00BF55DB">
      <w:pPr>
        <w:spacing w:line="240" w:lineRule="auto"/>
        <w:ind w:firstLine="567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(учитываются ответы на вопросы)</w:t>
      </w:r>
    </w:p>
    <w:tbl>
      <w:tblPr>
        <w:tblW w:w="9781" w:type="dxa"/>
        <w:tblInd w:w="134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2"/>
        <w:gridCol w:w="2197"/>
        <w:gridCol w:w="2197"/>
        <w:gridCol w:w="2197"/>
        <w:gridCol w:w="2198"/>
      </w:tblGrid>
      <w:tr w:rsidR="00BF55DB" w:rsidTr="004B3C61"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ПК</w:t>
            </w:r>
          </w:p>
        </w:tc>
        <w:tc>
          <w:tcPr>
            <w:tcW w:w="8789" w:type="dxa"/>
            <w:gridSpan w:val="4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Показателиоценки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«2 - 5»</w:t>
            </w:r>
          </w:p>
        </w:tc>
      </w:tr>
      <w:tr w:rsidR="00BF55DB" w:rsidTr="004B3C61">
        <w:tc>
          <w:tcPr>
            <w:tcW w:w="99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неудовелтвори-тельно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«удовлетворительно»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«хорошо»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BF55DB" w:rsidRDefault="00BF55DB" w:rsidP="004B3C61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«отлично»</w:t>
            </w:r>
          </w:p>
        </w:tc>
      </w:tr>
      <w:tr w:rsidR="00BF55DB" w:rsidTr="004B3C61"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ПК 1.1-1.2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знает и неправильно указывает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статический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динамический информационный контент.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Может назвать основные виды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информационного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контента.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 назвать несколько видов информационного контента, применяемого в отрасли и указывает современные пакеты прикладных программ их обработки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 назвать и сделать анализ нескольких 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видовинформационного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контента,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применяемого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отрасли и указывает современные пакеты прикладных программ их обработки</w:t>
            </w:r>
          </w:p>
        </w:tc>
      </w:tr>
      <w:tr w:rsidR="00BF55DB" w:rsidTr="004B3C61"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ПК 1.3-1.5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умеет наладить и подготовить оборудование к работе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 установить программное обеспечение для решения поставленной задачи, компьютерное оборудование и некоторые периферийные устройства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 наладить компьютерное 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ериферийные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устройства и телекоммуникационные системы, обеспечивает их правильную эксплуатацию, может аргументированно провести обоснование выбора оборудования и прикладного программного обеспечения, с небольшими недочетами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 наладить компьютерное 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,п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ериферийные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устройства и телекоммуникационные системы, обеспечивает их правильную эксплуатацию, может аргументированно провести обоснование выбора оборудования и прикладного программного обеспечения</w:t>
            </w:r>
          </w:p>
        </w:tc>
      </w:tr>
      <w:tr w:rsidR="00BF55DB" w:rsidTr="004B3C61"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ПК 2.1, 3.2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знает порядок и методы сбора и анализа информации, не умеет формулировать потребности клиента в виде четких логических конструкций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Знает некоторые методы сбора и анализа информации, умеет формулировать потребности клиента в виде логических конструкций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Знает методы сбора и анализа информации, умеет формулировать потребности клиента в виде четких логических конструкций, идентифицирует и структурирует объекты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информационного контента, с небольшими недочётами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Знает разные методы сбора и анализа информации, умеет формулировать потребности клиента в виде четких логических конструкций, идентифицирует анализировать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структурирует объекты информационного контента</w:t>
            </w:r>
          </w:p>
        </w:tc>
      </w:tr>
      <w:tr w:rsidR="00BF55DB" w:rsidTr="004B3C61"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ПК 2.2-2.4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знает этапы разработки программного обеспечения, не умеет применять методы отладки и тестирования.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понимает значения некоторых этапов разработки программного обеспечения, умеет применять стандартные методы отладки и тестирования.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Понимает значение этапов разработки программного обеспечения, применяет современные языки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применять стандартные методы отладки, тестирования и сопровождения программного обеспечения, применяет инструментальные среды поддержки разработки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Понимает значение этапов разработки программного обеспечения, может провести обоснованный выбор современного языка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программирования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,у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применять различные методы отладки, тестирования и сопровождения программного обеспечения, применяет инструментальные среды поддержки разработки.</w:t>
            </w:r>
          </w:p>
        </w:tc>
      </w:tr>
      <w:tr w:rsidR="00BF55DB" w:rsidTr="004B3C61"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ПК 2.5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знает стандарты и нормативную документацию по измерению и контролю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применяемые в отрасли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Может указать отдельные виды стандартов и нормативной документации по измерению и контролю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качества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применяемые в отрасли, но возникают проблемы с применением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Может указать отдельные виды стандартов, технической и нормативной документации по измерению и контролю качества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применяемую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отрасли, применяет с некоторыми недочётами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Выделяет главные виды применяемых стандартов, использует техническую документацию, анализирует и представляет документацию по измерению и контролю качества применяемую в отрасли</w:t>
            </w:r>
          </w:p>
        </w:tc>
      </w:tr>
      <w:tr w:rsidR="00BF55DB" w:rsidTr="004B3C61"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ПК 4.1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знает способы 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разрешения проблемы совместимости программного обеспечения отраслевой направленности</w:t>
            </w:r>
            <w:proofErr w:type="gramEnd"/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Называет некоторые способы разрешения проблемы совместимости программного обеспечения отраслевой направленности, но возникают проблемы с применением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Знает способы и методы для выявления и устранения проблем совместимости программного обеспечения, но не может определить приложения, вызывающие проблемы совместимости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Знает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как организована работа в компьютерных и телекоммуникационных системах, может провести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анализспособов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методов для выявления и устранения проблем совместимости программного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обеспечения</w:t>
            </w:r>
          </w:p>
        </w:tc>
      </w:tr>
      <w:tr w:rsidR="00BF55DB" w:rsidTr="004B3C61">
        <w:trPr>
          <w:trHeight w:val="1472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ПК 4.2, 4.4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знает основ систем управления взаимоотношениями с клиентами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Знает основы систем управления взаимоотношениями с клиентами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Знает основы систем управления взаимоотношениями с клиентами, применяет элементы делового общения при представлении приложения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Знает систем управления взаимоотношениями с клиентами, применяет элементы делового общения при представлении приложения, умеет составлять проект проведения консультации с использованием презентационных материалов</w:t>
            </w:r>
          </w:p>
        </w:tc>
      </w:tr>
      <w:tr w:rsidR="00BF55DB" w:rsidTr="004B3C61">
        <w:trPr>
          <w:trHeight w:val="1472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ПК 4.3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знает о содержание проектных операций при выполнении поставленной задачи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Знает содержание проектных операций при выполнении поставленной задачи, но не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можетсопоставлять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цель своей деятельности с целью проекта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Знает содержание проектных операций при выполнении поставленной задачи,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можетсопоставлять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цель своей деятельности с целью проекта, но не в полном объёме применяет виртуальные проектные среды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Может анализировать содержание проектных операций при выполнении поставленной задачи,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можетсопоставлять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цель своей деятельности с целью проекта, в полном объёме применяет современные виртуальные проектные среды для достижения результата</w:t>
            </w:r>
          </w:p>
        </w:tc>
      </w:tr>
      <w:tr w:rsidR="00BF55DB" w:rsidTr="004B3C61">
        <w:trPr>
          <w:trHeight w:val="1472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ПК11.1, 11.4 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 может объяснить Методы описания схем баз данных в современных СУБД и основные методы построения и структуризации БД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Знает отдельные принципы описания БД при построении концептуальной и физической модели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Знает Основные принципы структуризации и нормализации базы данных, а так же принципы построения концептуальной, логической и физической модели данных.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Знает методы описания схем баз данных в современных СУБД, основные положения теории баз данных, хранилищ данных, баз знаний, основные принципы структуризации и нормализации базы данных и принципы построения концептуальной, логической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физической модели данных.</w:t>
            </w:r>
          </w:p>
        </w:tc>
      </w:tr>
      <w:tr w:rsidR="00BF55DB" w:rsidTr="004B3C61">
        <w:trPr>
          <w:trHeight w:val="1472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11.2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знает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современных инструментальные сре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дств пр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оектирования схемы базы данных и принципов анализа предметной области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Знает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принципы анализа предметной области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Знает современные инструментальные средства проектирования схемы базы данных и принципов анализа предметной области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Знает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структурыданныхСУБД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общийподходкорганизациипредставлений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таблиц,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индексовикластеров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инструментальные средства проектирования схемы базы данных и принципов анализа предметной области</w:t>
            </w:r>
          </w:p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F55DB" w:rsidTr="004B3C61">
        <w:trPr>
          <w:trHeight w:val="1472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 11.3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знает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методовописаниясхембазданныхвсовременныхСУБД</w:t>
            </w:r>
            <w:proofErr w:type="spellEnd"/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 назвать структуры данных СУБД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Знает методы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описаниясхембазданныхвсовременныхСУБД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 назвать структуры данных СУБД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Знает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методыописаниясхембазданныхвсовременныхСУБД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BF55DB" w:rsidRDefault="00BF55DB" w:rsidP="004B3C6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структурыданныхСУБД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общийподходкорганизациипредставлений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таблиц,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индексовикластеров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а так же</w:t>
            </w:r>
          </w:p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Методы организации целостности данных.</w:t>
            </w:r>
          </w:p>
        </w:tc>
      </w:tr>
      <w:tr w:rsidR="00BF55DB" w:rsidTr="004B3C61">
        <w:trPr>
          <w:trHeight w:val="1472"/>
        </w:trPr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ПК</w:t>
            </w:r>
          </w:p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11.5, 11.6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Не знает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основных методы и средства защиты данных в базе данных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Может назвать программное обеспечение защиты БД</w:t>
            </w:r>
          </w:p>
        </w:tc>
        <w:tc>
          <w:tcPr>
            <w:tcW w:w="21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Знает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алгоритмпроведенияпроцедурырезервногокопирования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способыконтролядоступакданнымиуправленияпривилегиями</w:t>
            </w:r>
            <w:proofErr w:type="spellEnd"/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BF55DB" w:rsidRDefault="00BF55DB" w:rsidP="004B3C6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Знает</w:t>
            </w:r>
          </w:p>
          <w:p w:rsidR="00BF55DB" w:rsidRDefault="00BF55DB" w:rsidP="004B3C61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Технологиипередачииобменаданнымивкомпьютерныхсетях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, </w:t>
            </w:r>
          </w:p>
          <w:p w:rsidR="00BF55DB" w:rsidRDefault="00BF55DB" w:rsidP="004B3C6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алгоритмпроведенияпроцедурырезервногокопирования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и алгоритм проведения процедуры восстановления базы данных и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методыорганизациицелостностиданных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BF55DB" w:rsidRDefault="00BF55DB" w:rsidP="00BF55DB">
      <w:pPr>
        <w:pStyle w:val="2"/>
        <w:spacing w:line="240" w:lineRule="auto"/>
        <w:rPr>
          <w:rFonts w:ascii="Times New Roman" w:hAnsi="Times New Roman" w:cs="Times New Roman"/>
          <w:b w:val="0"/>
          <w:bCs w:val="0"/>
          <w:sz w:val="24"/>
          <w:szCs w:val="24"/>
        </w:rPr>
      </w:pPr>
    </w:p>
    <w:p w:rsidR="00E52610" w:rsidRDefault="00E52610"/>
    <w:sectPr w:rsidR="00E52610" w:rsidSect="00BF55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imes-Bold">
    <w:altName w:val="DejaVu Sans"/>
    <w:charset w:val="80"/>
    <w:family w:val="roman"/>
    <w:pitch w:val="default"/>
    <w:sig w:usb0="00000000" w:usb1="0000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27EC0"/>
    <w:multiLevelType w:val="multilevel"/>
    <w:tmpl w:val="06B27EC0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C5A0002"/>
    <w:multiLevelType w:val="multilevel"/>
    <w:tmpl w:val="0C5A0002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70D33FE"/>
    <w:multiLevelType w:val="multilevel"/>
    <w:tmpl w:val="370D33FE"/>
    <w:lvl w:ilvl="0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E904E61"/>
    <w:multiLevelType w:val="multilevel"/>
    <w:tmpl w:val="3E904E61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65784A"/>
    <w:multiLevelType w:val="multilevel"/>
    <w:tmpl w:val="4165784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 w:tentative="1">
      <w:start w:val="1"/>
      <w:numFmt w:val="decimal"/>
      <w:lvlText w:val="%1.%2.%3."/>
      <w:lvlJc w:val="left"/>
      <w:pPr>
        <w:ind w:left="1224" w:hanging="504"/>
      </w:pPr>
    </w:lvl>
    <w:lvl w:ilvl="3" w:tentative="1">
      <w:start w:val="1"/>
      <w:numFmt w:val="decimal"/>
      <w:lvlText w:val="%1.%2.%3.%4."/>
      <w:lvlJc w:val="left"/>
      <w:pPr>
        <w:ind w:left="1728" w:hanging="648"/>
      </w:pPr>
    </w:lvl>
    <w:lvl w:ilvl="4" w:tentative="1">
      <w:start w:val="1"/>
      <w:numFmt w:val="decimal"/>
      <w:lvlText w:val="%1.%2.%3.%4.%5."/>
      <w:lvlJc w:val="left"/>
      <w:pPr>
        <w:ind w:left="2232" w:hanging="792"/>
      </w:pPr>
    </w:lvl>
    <w:lvl w:ilvl="5" w:tentative="1">
      <w:start w:val="1"/>
      <w:numFmt w:val="decimal"/>
      <w:lvlText w:val="%1.%2.%3.%4.%5.%6."/>
      <w:lvlJc w:val="left"/>
      <w:pPr>
        <w:ind w:left="2736" w:hanging="936"/>
      </w:pPr>
    </w:lvl>
    <w:lvl w:ilvl="6" w:tentative="1">
      <w:start w:val="1"/>
      <w:numFmt w:val="decimal"/>
      <w:lvlText w:val="%1.%2.%3.%4.%5.%6.%7."/>
      <w:lvlJc w:val="left"/>
      <w:pPr>
        <w:ind w:left="3240" w:hanging="1080"/>
      </w:pPr>
    </w:lvl>
    <w:lvl w:ilvl="7" w:tentative="1">
      <w:start w:val="1"/>
      <w:numFmt w:val="decimal"/>
      <w:lvlText w:val="%1.%2.%3.%4.%5.%6.%7.%8."/>
      <w:lvlJc w:val="left"/>
      <w:pPr>
        <w:ind w:left="3744" w:hanging="1224"/>
      </w:pPr>
    </w:lvl>
    <w:lvl w:ilvl="8" w:tentative="1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3136101"/>
    <w:multiLevelType w:val="multilevel"/>
    <w:tmpl w:val="43136101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761D8F"/>
    <w:multiLevelType w:val="multilevel"/>
    <w:tmpl w:val="65761D8F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321CEC"/>
    <w:multiLevelType w:val="multilevel"/>
    <w:tmpl w:val="6B321C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0"/>
  </w:num>
  <w:num w:numId="5">
    <w:abstractNumId w:val="6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9C1"/>
    <w:rsid w:val="00A629C1"/>
    <w:rsid w:val="00BF55DB"/>
    <w:rsid w:val="00E52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9C1"/>
  </w:style>
  <w:style w:type="paragraph" w:styleId="1">
    <w:name w:val="heading 1"/>
    <w:basedOn w:val="a"/>
    <w:next w:val="a"/>
    <w:link w:val="10"/>
    <w:uiPriority w:val="9"/>
    <w:qFormat/>
    <w:rsid w:val="00BF55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F55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uiPriority w:val="34"/>
    <w:qFormat/>
    <w:rsid w:val="00A629C1"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unhideWhenUsed/>
    <w:rsid w:val="00A62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9C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F55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F55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2">
    <w:name w:val="toc 1"/>
    <w:basedOn w:val="a"/>
    <w:next w:val="a"/>
    <w:uiPriority w:val="39"/>
    <w:unhideWhenUsed/>
    <w:rsid w:val="00BF55DB"/>
    <w:pPr>
      <w:tabs>
        <w:tab w:val="right" w:leader="dot" w:pos="9627"/>
      </w:tabs>
      <w:spacing w:before="240" w:after="0" w:line="240" w:lineRule="auto"/>
      <w:ind w:left="425" w:hanging="425"/>
    </w:pPr>
    <w:rPr>
      <w:rFonts w:ascii="Calibri Light" w:eastAsia="Times New Roman" w:hAnsi="Calibri Light" w:cs="Times New Roman"/>
      <w:b/>
      <w:bCs/>
      <w:caps/>
      <w:sz w:val="24"/>
      <w:szCs w:val="24"/>
      <w:lang w:eastAsia="ru-RU"/>
    </w:rPr>
  </w:style>
  <w:style w:type="paragraph" w:styleId="21">
    <w:name w:val="toc 2"/>
    <w:basedOn w:val="a"/>
    <w:next w:val="a"/>
    <w:uiPriority w:val="39"/>
    <w:unhideWhenUsed/>
    <w:rsid w:val="00BF55DB"/>
    <w:pPr>
      <w:tabs>
        <w:tab w:val="right" w:leader="dot" w:pos="9627"/>
      </w:tabs>
      <w:spacing w:before="120" w:after="0" w:line="240" w:lineRule="auto"/>
      <w:ind w:left="1134" w:hanging="709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5">
    <w:name w:val="Subtitle"/>
    <w:basedOn w:val="a"/>
    <w:link w:val="a6"/>
    <w:qFormat/>
    <w:rsid w:val="00BF55DB"/>
    <w:pPr>
      <w:widowControl w:val="0"/>
      <w:spacing w:before="120" w:after="12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Подзаголовок Знак"/>
    <w:basedOn w:val="a0"/>
    <w:link w:val="a5"/>
    <w:rsid w:val="00BF55D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7">
    <w:name w:val="Hyperlink"/>
    <w:uiPriority w:val="99"/>
    <w:unhideWhenUsed/>
    <w:rsid w:val="00BF55DB"/>
    <w:rPr>
      <w:color w:val="0000FF"/>
      <w:u w:val="single"/>
    </w:rPr>
  </w:style>
  <w:style w:type="paragraph" w:customStyle="1" w:styleId="22">
    <w:name w:val="Абзац списка2"/>
    <w:basedOn w:val="a"/>
    <w:uiPriority w:val="34"/>
    <w:qFormat/>
    <w:rsid w:val="00BF55DB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13">
    <w:name w:val="Обычный1"/>
    <w:uiPriority w:val="99"/>
    <w:rsid w:val="00BF55DB"/>
    <w:pPr>
      <w:widowControl w:val="0"/>
      <w:spacing w:after="0" w:line="240" w:lineRule="auto"/>
      <w:ind w:left="920" w:right="220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10">
    <w:name w:val="a1"/>
    <w:basedOn w:val="a"/>
    <w:rsid w:val="00BF55DB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Без интервала1"/>
    <w:link w:val="a8"/>
    <w:uiPriority w:val="1"/>
    <w:qFormat/>
    <w:rsid w:val="00BF55D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8">
    <w:name w:val="Без интервала Знак"/>
    <w:basedOn w:val="a0"/>
    <w:link w:val="14"/>
    <w:uiPriority w:val="1"/>
    <w:rsid w:val="00BF55DB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p5">
    <w:name w:val="p5"/>
    <w:basedOn w:val="a"/>
    <w:uiPriority w:val="99"/>
    <w:rsid w:val="00BF55D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2">
    <w:name w:val="s2"/>
    <w:uiPriority w:val="99"/>
    <w:rsid w:val="00BF55DB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29C1"/>
  </w:style>
  <w:style w:type="paragraph" w:styleId="1">
    <w:name w:val="heading 1"/>
    <w:basedOn w:val="a"/>
    <w:next w:val="a"/>
    <w:link w:val="10"/>
    <w:uiPriority w:val="9"/>
    <w:qFormat/>
    <w:rsid w:val="00BF55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F55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uiPriority w:val="34"/>
    <w:qFormat/>
    <w:rsid w:val="00A629C1"/>
    <w:pPr>
      <w:ind w:left="720"/>
      <w:contextualSpacing/>
    </w:pPr>
  </w:style>
  <w:style w:type="paragraph" w:styleId="a3">
    <w:name w:val="Balloon Text"/>
    <w:basedOn w:val="a"/>
    <w:link w:val="a4"/>
    <w:uiPriority w:val="99"/>
    <w:semiHidden/>
    <w:unhideWhenUsed/>
    <w:rsid w:val="00A62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29C1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F55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BF55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12">
    <w:name w:val="toc 1"/>
    <w:basedOn w:val="a"/>
    <w:next w:val="a"/>
    <w:uiPriority w:val="39"/>
    <w:unhideWhenUsed/>
    <w:rsid w:val="00BF55DB"/>
    <w:pPr>
      <w:tabs>
        <w:tab w:val="right" w:leader="dot" w:pos="9627"/>
      </w:tabs>
      <w:spacing w:before="240" w:after="0" w:line="240" w:lineRule="auto"/>
      <w:ind w:left="425" w:hanging="425"/>
    </w:pPr>
    <w:rPr>
      <w:rFonts w:ascii="Calibri Light" w:eastAsia="Times New Roman" w:hAnsi="Calibri Light" w:cs="Times New Roman"/>
      <w:b/>
      <w:bCs/>
      <w:caps/>
      <w:sz w:val="24"/>
      <w:szCs w:val="24"/>
      <w:lang w:eastAsia="ru-RU"/>
    </w:rPr>
  </w:style>
  <w:style w:type="paragraph" w:styleId="21">
    <w:name w:val="toc 2"/>
    <w:basedOn w:val="a"/>
    <w:next w:val="a"/>
    <w:uiPriority w:val="39"/>
    <w:unhideWhenUsed/>
    <w:rsid w:val="00BF55DB"/>
    <w:pPr>
      <w:tabs>
        <w:tab w:val="right" w:leader="dot" w:pos="9627"/>
      </w:tabs>
      <w:spacing w:before="120" w:after="0" w:line="240" w:lineRule="auto"/>
      <w:ind w:left="1134" w:hanging="709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5">
    <w:name w:val="Subtitle"/>
    <w:basedOn w:val="a"/>
    <w:link w:val="a6"/>
    <w:qFormat/>
    <w:rsid w:val="00BF55DB"/>
    <w:pPr>
      <w:widowControl w:val="0"/>
      <w:spacing w:before="120" w:after="120" w:line="240" w:lineRule="auto"/>
      <w:ind w:firstLine="709"/>
      <w:jc w:val="center"/>
      <w:outlineLvl w:val="1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6">
    <w:name w:val="Подзаголовок Знак"/>
    <w:basedOn w:val="a0"/>
    <w:link w:val="a5"/>
    <w:rsid w:val="00BF55DB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7">
    <w:name w:val="Hyperlink"/>
    <w:uiPriority w:val="99"/>
    <w:unhideWhenUsed/>
    <w:rsid w:val="00BF55DB"/>
    <w:rPr>
      <w:color w:val="0000FF"/>
      <w:u w:val="single"/>
    </w:rPr>
  </w:style>
  <w:style w:type="paragraph" w:customStyle="1" w:styleId="22">
    <w:name w:val="Абзац списка2"/>
    <w:basedOn w:val="a"/>
    <w:uiPriority w:val="34"/>
    <w:qFormat/>
    <w:rsid w:val="00BF55DB"/>
    <w:pPr>
      <w:spacing w:after="0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13">
    <w:name w:val="Обычный1"/>
    <w:uiPriority w:val="99"/>
    <w:rsid w:val="00BF55DB"/>
    <w:pPr>
      <w:widowControl w:val="0"/>
      <w:spacing w:after="0" w:line="240" w:lineRule="auto"/>
      <w:ind w:left="920" w:right="2200"/>
      <w:jc w:val="center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10">
    <w:name w:val="a1"/>
    <w:basedOn w:val="a"/>
    <w:rsid w:val="00BF55DB"/>
    <w:pPr>
      <w:spacing w:before="100" w:beforeAutospacing="1" w:after="100" w:afterAutospacing="1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Без интервала1"/>
    <w:link w:val="a8"/>
    <w:uiPriority w:val="1"/>
    <w:qFormat/>
    <w:rsid w:val="00BF55DB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8">
    <w:name w:val="Без интервала Знак"/>
    <w:basedOn w:val="a0"/>
    <w:link w:val="14"/>
    <w:uiPriority w:val="1"/>
    <w:rsid w:val="00BF55DB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p5">
    <w:name w:val="p5"/>
    <w:basedOn w:val="a"/>
    <w:uiPriority w:val="99"/>
    <w:rsid w:val="00BF55DB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s2">
    <w:name w:val="s2"/>
    <w:uiPriority w:val="99"/>
    <w:rsid w:val="00BF55DB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92</Pages>
  <Words>15907</Words>
  <Characters>90672</Characters>
  <Application>Microsoft Office Word</Application>
  <DocSecurity>0</DocSecurity>
  <Lines>755</Lines>
  <Paragraphs>212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2018-11-16T09:48:00Z</dcterms:created>
  <dcterms:modified xsi:type="dcterms:W3CDTF">2018-11-16T10:06:00Z</dcterms:modified>
</cp:coreProperties>
</file>